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320" w:rsidRDefault="00583320" w:rsidP="00DE7F9B">
      <w:pPr>
        <w:rPr>
          <w:rFonts w:ascii="宋体"/>
          <w:sz w:val="24"/>
        </w:rPr>
      </w:pPr>
    </w:p>
    <w:p w:rsidR="00583320" w:rsidRDefault="00583320" w:rsidP="00DE7F9B">
      <w:pPr>
        <w:rPr>
          <w:rFonts w:ascii="宋体"/>
          <w:sz w:val="24"/>
        </w:rPr>
      </w:pPr>
    </w:p>
    <w:p w:rsidR="00583320" w:rsidRDefault="00583320" w:rsidP="004F1E1E">
      <w:pPr>
        <w:spacing w:beforeLines="50"/>
        <w:jc w:val="center"/>
        <w:rPr>
          <w:kern w:val="0"/>
          <w:szCs w:val="21"/>
        </w:rPr>
      </w:pPr>
    </w:p>
    <w:p w:rsidR="00583320" w:rsidRDefault="00583320" w:rsidP="004F1E1E">
      <w:pPr>
        <w:spacing w:beforeLines="50"/>
        <w:jc w:val="center"/>
        <w:rPr>
          <w:rFonts w:ascii="仿宋_GB2312" w:eastAsia="仿宋_GB2312"/>
          <w:b/>
          <w:sz w:val="84"/>
          <w:szCs w:val="84"/>
        </w:rPr>
      </w:pPr>
      <w:r>
        <w:rPr>
          <w:kern w:val="0"/>
          <w:szCs w:val="21"/>
        </w:rPr>
        <w:t xml:space="preserve">    </w:t>
      </w:r>
      <w:r>
        <w:rPr>
          <w:rFonts w:ascii="仿宋_GB2312" w:eastAsia="仿宋_GB2312" w:hint="eastAsia"/>
          <w:b/>
          <w:kern w:val="0"/>
          <w:sz w:val="84"/>
          <w:szCs w:val="84"/>
        </w:rPr>
        <w:t>长沙理工大学</w:t>
      </w:r>
    </w:p>
    <w:p w:rsidR="00583320" w:rsidRDefault="00583320" w:rsidP="004F1E1E">
      <w:pPr>
        <w:spacing w:beforeLines="50"/>
        <w:jc w:val="center"/>
        <w:rPr>
          <w:rFonts w:ascii="黑体" w:eastAsia="黑体"/>
          <w:b/>
          <w:sz w:val="52"/>
        </w:rPr>
      </w:pPr>
      <w:r>
        <w:rPr>
          <w:rFonts w:ascii="黑体" w:eastAsia="黑体" w:hint="eastAsia"/>
          <w:b/>
          <w:sz w:val="52"/>
        </w:rPr>
        <w:t>研究生课程教学大纲</w:t>
      </w:r>
    </w:p>
    <w:p w:rsidR="00583320" w:rsidRDefault="00583320" w:rsidP="00DE7F9B">
      <w:pPr>
        <w:jc w:val="center"/>
        <w:rPr>
          <w:rFonts w:hAnsi="Symbol" w:hint="eastAsia"/>
          <w:b/>
          <w:sz w:val="28"/>
          <w:szCs w:val="28"/>
        </w:rPr>
      </w:pPr>
      <w:r>
        <w:rPr>
          <w:rFonts w:ascii="宋体" w:hAnsi="宋体" w:hint="eastAsia"/>
          <w:b/>
          <w:sz w:val="28"/>
          <w:szCs w:val="28"/>
        </w:rPr>
        <w:t>（</w:t>
      </w:r>
      <w:r w:rsidRPr="004F1E1E">
        <w:rPr>
          <w:rFonts w:ascii="宋体" w:hAnsi="宋体" w:hint="eastAsia"/>
          <w:b/>
          <w:sz w:val="28"/>
          <w:szCs w:val="28"/>
          <w:bdr w:val="single" w:sz="4" w:space="0" w:color="auto"/>
        </w:rPr>
        <w:t>√</w:t>
      </w:r>
      <w:r>
        <w:rPr>
          <w:rFonts w:hAnsi="Symbol" w:hint="eastAsia"/>
          <w:b/>
          <w:sz w:val="28"/>
          <w:szCs w:val="28"/>
        </w:rPr>
        <w:t>科学学</w:t>
      </w:r>
      <w:r>
        <w:rPr>
          <w:rFonts w:ascii="宋体" w:hAnsi="宋体" w:hint="eastAsia"/>
          <w:b/>
          <w:sz w:val="28"/>
          <w:szCs w:val="28"/>
        </w:rPr>
        <w:t>位</w:t>
      </w:r>
      <w:r>
        <w:rPr>
          <w:rFonts w:ascii="宋体" w:hAnsi="宋体"/>
          <w:b/>
          <w:sz w:val="28"/>
          <w:szCs w:val="28"/>
        </w:rPr>
        <w:t xml:space="preserve">  </w:t>
      </w:r>
      <w:r w:rsidRPr="004F1E1E">
        <w:rPr>
          <w:rFonts w:ascii="宋体" w:hAnsi="宋体" w:hint="eastAsia"/>
          <w:b/>
          <w:sz w:val="28"/>
          <w:szCs w:val="28"/>
          <w:bdr w:val="single" w:sz="4" w:space="0" w:color="auto"/>
        </w:rPr>
        <w:t>√</w:t>
      </w:r>
      <w:r>
        <w:rPr>
          <w:rFonts w:hAnsi="Symbol" w:hint="eastAsia"/>
          <w:b/>
          <w:sz w:val="28"/>
          <w:szCs w:val="28"/>
        </w:rPr>
        <w:t>专业学位）</w:t>
      </w:r>
    </w:p>
    <w:p w:rsidR="00583320" w:rsidRDefault="00583320" w:rsidP="00DE7F9B">
      <w:pPr>
        <w:jc w:val="center"/>
        <w:rPr>
          <w:rFonts w:hAnsi="Symbol" w:hint="eastAsia"/>
          <w:b/>
          <w:sz w:val="20"/>
          <w:u w:val="single"/>
        </w:rPr>
      </w:pPr>
    </w:p>
    <w:p w:rsidR="00583320" w:rsidRDefault="00583320" w:rsidP="00DE7F9B"/>
    <w:p w:rsidR="00583320" w:rsidRDefault="00583320" w:rsidP="00DE7F9B"/>
    <w:p w:rsidR="00583320" w:rsidRDefault="00583320" w:rsidP="00DE7F9B"/>
    <w:p w:rsidR="00583320" w:rsidRDefault="00583320" w:rsidP="00DE7F9B"/>
    <w:p w:rsidR="00583320" w:rsidRDefault="00583320" w:rsidP="00DE7F9B"/>
    <w:p w:rsidR="00583320" w:rsidRDefault="00583320" w:rsidP="00DE7F9B"/>
    <w:p w:rsidR="00583320" w:rsidRDefault="00583320" w:rsidP="00DE7F9B">
      <w:pPr>
        <w:tabs>
          <w:tab w:val="left" w:pos="1200"/>
        </w:tabs>
        <w:spacing w:line="480" w:lineRule="atLeast"/>
        <w:rPr>
          <w:rFonts w:ascii="黑体" w:eastAsia="黑体"/>
          <w:b/>
          <w:sz w:val="32"/>
          <w:u w:val="single"/>
        </w:rPr>
      </w:pPr>
      <w:r>
        <w:rPr>
          <w:b/>
          <w:sz w:val="32"/>
        </w:rPr>
        <w:t xml:space="preserve">          </w:t>
      </w:r>
      <w:r>
        <w:rPr>
          <w:rFonts w:ascii="黑体" w:eastAsia="黑体"/>
          <w:b/>
          <w:sz w:val="32"/>
        </w:rPr>
        <w:t xml:space="preserve"> </w:t>
      </w:r>
      <w:r>
        <w:rPr>
          <w:rFonts w:ascii="黑体" w:eastAsia="黑体" w:hint="eastAsia"/>
          <w:b/>
          <w:sz w:val="32"/>
        </w:rPr>
        <w:t>课程名称</w:t>
      </w:r>
      <w:r>
        <w:rPr>
          <w:rFonts w:ascii="黑体" w:eastAsia="黑体"/>
          <w:b/>
          <w:sz w:val="32"/>
        </w:rPr>
        <w:t xml:space="preserve"> </w:t>
      </w:r>
      <w:r>
        <w:rPr>
          <w:rFonts w:ascii="黑体" w:eastAsia="黑体"/>
          <w:bCs/>
          <w:sz w:val="32"/>
          <w:u w:val="single"/>
        </w:rPr>
        <w:t xml:space="preserve">  </w:t>
      </w:r>
      <w:r>
        <w:rPr>
          <w:rFonts w:ascii="黑体" w:eastAsia="黑体" w:hint="eastAsia"/>
          <w:bCs/>
          <w:sz w:val="32"/>
          <w:u w:val="single"/>
        </w:rPr>
        <w:t>现代仪器分析（含实验）</w:t>
      </w:r>
    </w:p>
    <w:p w:rsidR="00583320" w:rsidRDefault="00583320" w:rsidP="00DE7F9B">
      <w:pPr>
        <w:tabs>
          <w:tab w:val="left" w:pos="1200"/>
        </w:tabs>
        <w:spacing w:line="480" w:lineRule="atLeast"/>
        <w:rPr>
          <w:rFonts w:ascii="黑体" w:eastAsia="黑体"/>
          <w:b/>
          <w:sz w:val="32"/>
        </w:rPr>
      </w:pPr>
      <w:r>
        <w:rPr>
          <w:rFonts w:ascii="黑体" w:eastAsia="黑体"/>
          <w:b/>
          <w:sz w:val="32"/>
        </w:rPr>
        <w:tab/>
      </w:r>
    </w:p>
    <w:p w:rsidR="00583320" w:rsidRDefault="00583320" w:rsidP="00DE7F9B">
      <w:pPr>
        <w:tabs>
          <w:tab w:val="left" w:pos="1200"/>
        </w:tabs>
        <w:spacing w:line="480" w:lineRule="atLeast"/>
        <w:rPr>
          <w:rFonts w:ascii="黑体" w:eastAsia="黑体"/>
          <w:b/>
          <w:sz w:val="32"/>
        </w:rPr>
      </w:pPr>
      <w:r>
        <w:rPr>
          <w:rFonts w:ascii="黑体" w:eastAsia="黑体"/>
          <w:b/>
          <w:sz w:val="32"/>
        </w:rPr>
        <w:t xml:space="preserve">           </w:t>
      </w:r>
      <w:r>
        <w:rPr>
          <w:rFonts w:ascii="黑体" w:eastAsia="黑体" w:hint="eastAsia"/>
          <w:b/>
          <w:sz w:val="32"/>
        </w:rPr>
        <w:t>所在院（所、部）</w:t>
      </w:r>
      <w:r>
        <w:rPr>
          <w:rFonts w:ascii="黑体" w:eastAsia="黑体"/>
          <w:bCs/>
          <w:sz w:val="32"/>
          <w:u w:val="single"/>
        </w:rPr>
        <w:t xml:space="preserve"> </w:t>
      </w:r>
      <w:r>
        <w:rPr>
          <w:rFonts w:ascii="黑体" w:eastAsia="黑体" w:hint="eastAsia"/>
          <w:bCs/>
          <w:sz w:val="32"/>
          <w:u w:val="single"/>
        </w:rPr>
        <w:t>化学与生物工程学院</w:t>
      </w:r>
      <w:r>
        <w:rPr>
          <w:rFonts w:ascii="黑体" w:eastAsia="黑体"/>
          <w:bCs/>
          <w:sz w:val="32"/>
          <w:u w:val="single"/>
        </w:rPr>
        <w:t xml:space="preserve"> </w:t>
      </w:r>
      <w:r>
        <w:rPr>
          <w:rFonts w:ascii="黑体" w:eastAsia="黑体"/>
          <w:b/>
          <w:sz w:val="32"/>
        </w:rPr>
        <w:t xml:space="preserve"> </w:t>
      </w:r>
    </w:p>
    <w:p w:rsidR="00583320" w:rsidRDefault="00583320" w:rsidP="00DE7F9B">
      <w:pPr>
        <w:tabs>
          <w:tab w:val="left" w:pos="1200"/>
        </w:tabs>
        <w:spacing w:line="480" w:lineRule="atLeast"/>
        <w:rPr>
          <w:rFonts w:ascii="黑体" w:eastAsia="黑体"/>
          <w:b/>
          <w:sz w:val="32"/>
        </w:rPr>
      </w:pPr>
      <w:r>
        <w:rPr>
          <w:rFonts w:ascii="黑体" w:eastAsia="黑体"/>
          <w:b/>
          <w:sz w:val="32"/>
        </w:rPr>
        <w:tab/>
      </w:r>
    </w:p>
    <w:p w:rsidR="00583320" w:rsidRDefault="00583320" w:rsidP="00DE7F9B">
      <w:pPr>
        <w:tabs>
          <w:tab w:val="left" w:pos="1200"/>
        </w:tabs>
        <w:spacing w:line="480" w:lineRule="atLeast"/>
        <w:rPr>
          <w:rFonts w:ascii="黑体" w:eastAsia="黑体"/>
          <w:b/>
          <w:sz w:val="32"/>
          <w:u w:val="single"/>
        </w:rPr>
      </w:pPr>
      <w:r>
        <w:rPr>
          <w:rFonts w:ascii="黑体" w:eastAsia="黑体"/>
          <w:b/>
          <w:sz w:val="32"/>
        </w:rPr>
        <w:t xml:space="preserve">           </w:t>
      </w:r>
      <w:r>
        <w:rPr>
          <w:rFonts w:ascii="黑体" w:eastAsia="黑体" w:hint="eastAsia"/>
          <w:b/>
          <w:sz w:val="32"/>
        </w:rPr>
        <w:t>学科点或课程组</w:t>
      </w:r>
      <w:r>
        <w:rPr>
          <w:rFonts w:ascii="黑体" w:eastAsia="黑体"/>
          <w:bCs/>
          <w:sz w:val="32"/>
          <w:u w:val="single"/>
        </w:rPr>
        <w:t xml:space="preserve">  </w:t>
      </w:r>
      <w:r>
        <w:rPr>
          <w:rFonts w:ascii="黑体" w:eastAsia="黑体" w:hint="eastAsia"/>
          <w:bCs/>
          <w:sz w:val="32"/>
          <w:u w:val="single"/>
        </w:rPr>
        <w:t xml:space="preserve">食品科学与工程　</w:t>
      </w:r>
      <w:r>
        <w:rPr>
          <w:rFonts w:ascii="黑体" w:eastAsia="黑体"/>
          <w:bCs/>
          <w:sz w:val="32"/>
          <w:u w:val="single"/>
        </w:rPr>
        <w:t xml:space="preserve"> </w:t>
      </w:r>
      <w:r>
        <w:rPr>
          <w:rFonts w:ascii="黑体"/>
          <w:b/>
          <w:sz w:val="32"/>
          <w:u w:val="single"/>
        </w:rPr>
        <w:t xml:space="preserve"> </w:t>
      </w:r>
    </w:p>
    <w:p w:rsidR="00583320" w:rsidRDefault="00583320" w:rsidP="00DE7F9B"/>
    <w:p w:rsidR="00583320" w:rsidRDefault="00583320" w:rsidP="00DE7F9B"/>
    <w:p w:rsidR="00583320" w:rsidRDefault="00583320" w:rsidP="00DE7F9B"/>
    <w:p w:rsidR="00583320" w:rsidRDefault="00583320" w:rsidP="00DE7F9B"/>
    <w:p w:rsidR="00583320" w:rsidRDefault="00583320" w:rsidP="00DE7F9B"/>
    <w:p w:rsidR="00583320" w:rsidRDefault="00583320" w:rsidP="00DE7F9B">
      <w:pPr>
        <w:spacing w:line="360" w:lineRule="atLeast"/>
        <w:jc w:val="center"/>
        <w:rPr>
          <w:b/>
          <w:bCs/>
          <w:sz w:val="28"/>
        </w:rPr>
      </w:pPr>
      <w:r>
        <w:rPr>
          <w:rFonts w:hint="eastAsia"/>
          <w:b/>
          <w:bCs/>
          <w:sz w:val="28"/>
        </w:rPr>
        <w:t>长沙理工大学研究生院制</w:t>
      </w:r>
    </w:p>
    <w:p w:rsidR="00583320" w:rsidRDefault="00583320" w:rsidP="00DE7F9B">
      <w:pPr>
        <w:spacing w:line="360" w:lineRule="atLeast"/>
        <w:jc w:val="center"/>
        <w:rPr>
          <w:b/>
          <w:bCs/>
          <w:sz w:val="28"/>
        </w:rPr>
      </w:pPr>
      <w:r>
        <w:rPr>
          <w:b/>
          <w:bCs/>
          <w:sz w:val="28"/>
        </w:rPr>
        <w:t xml:space="preserve">2014 </w:t>
      </w:r>
      <w:r>
        <w:rPr>
          <w:rFonts w:hint="eastAsia"/>
          <w:b/>
          <w:bCs/>
          <w:sz w:val="28"/>
        </w:rPr>
        <w:t>年</w:t>
      </w:r>
      <w:r>
        <w:rPr>
          <w:b/>
          <w:bCs/>
          <w:sz w:val="28"/>
        </w:rPr>
        <w:t xml:space="preserve">  09 </w:t>
      </w:r>
      <w:r>
        <w:rPr>
          <w:rFonts w:hint="eastAsia"/>
          <w:b/>
          <w:bCs/>
          <w:sz w:val="28"/>
        </w:rPr>
        <w:t>月</w:t>
      </w:r>
      <w:r>
        <w:rPr>
          <w:b/>
          <w:bCs/>
          <w:sz w:val="28"/>
        </w:rPr>
        <w:t xml:space="preserve"> 21 </w:t>
      </w:r>
      <w:r>
        <w:rPr>
          <w:rFonts w:hint="eastAsia"/>
          <w:b/>
          <w:bCs/>
          <w:sz w:val="28"/>
        </w:rPr>
        <w:t>日</w:t>
      </w:r>
    </w:p>
    <w:p w:rsidR="00583320" w:rsidRDefault="00583320" w:rsidP="00DE7F9B">
      <w:pPr>
        <w:tabs>
          <w:tab w:val="left" w:pos="0"/>
        </w:tabs>
        <w:spacing w:line="360" w:lineRule="exact"/>
        <w:jc w:val="center"/>
        <w:rPr>
          <w:rFonts w:ascii="黑体" w:eastAsia="黑体"/>
          <w:sz w:val="32"/>
          <w:szCs w:val="32"/>
        </w:rPr>
      </w:pPr>
    </w:p>
    <w:p w:rsidR="00583320" w:rsidRDefault="00583320" w:rsidP="00DE7F9B">
      <w:pPr>
        <w:tabs>
          <w:tab w:val="left" w:pos="0"/>
        </w:tabs>
        <w:spacing w:line="360" w:lineRule="exact"/>
        <w:jc w:val="center"/>
        <w:rPr>
          <w:rFonts w:ascii="黑体" w:eastAsia="黑体"/>
          <w:sz w:val="32"/>
          <w:szCs w:val="32"/>
        </w:rPr>
      </w:pPr>
    </w:p>
    <w:p w:rsidR="00583320" w:rsidRDefault="00583320" w:rsidP="00DE7F9B">
      <w:pPr>
        <w:tabs>
          <w:tab w:val="left" w:pos="0"/>
        </w:tabs>
        <w:spacing w:line="360" w:lineRule="exact"/>
        <w:jc w:val="center"/>
        <w:rPr>
          <w:rFonts w:ascii="黑体" w:eastAsia="黑体"/>
          <w:sz w:val="32"/>
          <w:szCs w:val="32"/>
        </w:rPr>
      </w:pPr>
    </w:p>
    <w:p w:rsidR="00583320" w:rsidRDefault="00583320" w:rsidP="00DE7F9B">
      <w:pPr>
        <w:tabs>
          <w:tab w:val="left" w:pos="0"/>
        </w:tabs>
        <w:spacing w:line="360" w:lineRule="exact"/>
        <w:jc w:val="center"/>
        <w:rPr>
          <w:rFonts w:ascii="黑体" w:eastAsia="黑体"/>
          <w:sz w:val="32"/>
          <w:szCs w:val="32"/>
        </w:rPr>
      </w:pPr>
    </w:p>
    <w:p w:rsidR="00583320" w:rsidRDefault="00583320" w:rsidP="00DE7F9B">
      <w:pPr>
        <w:tabs>
          <w:tab w:val="left" w:pos="0"/>
        </w:tabs>
        <w:spacing w:line="360" w:lineRule="exact"/>
        <w:jc w:val="center"/>
        <w:rPr>
          <w:rFonts w:ascii="黑体" w:eastAsia="黑体"/>
          <w:sz w:val="32"/>
          <w:szCs w:val="32"/>
        </w:rPr>
      </w:pPr>
      <w:r>
        <w:rPr>
          <w:rFonts w:ascii="黑体" w:eastAsia="黑体" w:hint="eastAsia"/>
          <w:sz w:val="32"/>
          <w:szCs w:val="32"/>
        </w:rPr>
        <w:t>研究生教学大纲编制说明</w:t>
      </w:r>
    </w:p>
    <w:p w:rsidR="00583320" w:rsidRDefault="00583320" w:rsidP="00DE7F9B">
      <w:pPr>
        <w:tabs>
          <w:tab w:val="left" w:pos="0"/>
        </w:tabs>
        <w:spacing w:line="360" w:lineRule="exact"/>
        <w:jc w:val="center"/>
        <w:rPr>
          <w:rFonts w:ascii="黑体" w:eastAsia="黑体"/>
          <w:sz w:val="28"/>
          <w:szCs w:val="28"/>
        </w:rPr>
      </w:pPr>
    </w:p>
    <w:p w:rsidR="00583320" w:rsidRDefault="00583320" w:rsidP="00DE7F9B">
      <w:pPr>
        <w:numPr>
          <w:ilvl w:val="0"/>
          <w:numId w:val="1"/>
        </w:numPr>
        <w:tabs>
          <w:tab w:val="left" w:pos="0"/>
        </w:tabs>
        <w:spacing w:line="560" w:lineRule="exact"/>
        <w:rPr>
          <w:rFonts w:ascii="黑体" w:eastAsia="黑体"/>
          <w:sz w:val="28"/>
          <w:szCs w:val="28"/>
        </w:rPr>
      </w:pPr>
      <w:r>
        <w:rPr>
          <w:rFonts w:ascii="黑体" w:eastAsia="黑体" w:hint="eastAsia"/>
          <w:sz w:val="28"/>
          <w:szCs w:val="28"/>
        </w:rPr>
        <w:t>本大纲要求按照规定模板编制。</w:t>
      </w:r>
    </w:p>
    <w:p w:rsidR="00583320" w:rsidRDefault="00583320" w:rsidP="00DE7F9B">
      <w:pPr>
        <w:numPr>
          <w:ilvl w:val="0"/>
          <w:numId w:val="1"/>
        </w:numPr>
        <w:tabs>
          <w:tab w:val="left" w:pos="0"/>
        </w:tabs>
        <w:spacing w:line="560" w:lineRule="exact"/>
        <w:rPr>
          <w:rFonts w:ascii="黑体" w:eastAsia="黑体"/>
          <w:sz w:val="28"/>
          <w:szCs w:val="28"/>
        </w:rPr>
      </w:pPr>
      <w:r>
        <w:rPr>
          <w:rFonts w:ascii="黑体" w:eastAsia="黑体" w:hint="eastAsia"/>
          <w:sz w:val="28"/>
          <w:szCs w:val="28"/>
        </w:rPr>
        <w:t>大纲（电子版）内红色字体为说明内容，编制完成后应删除。</w:t>
      </w:r>
    </w:p>
    <w:p w:rsidR="00583320" w:rsidRDefault="00583320" w:rsidP="00DE7F9B">
      <w:pPr>
        <w:numPr>
          <w:ilvl w:val="0"/>
          <w:numId w:val="1"/>
        </w:numPr>
        <w:tabs>
          <w:tab w:val="left" w:pos="0"/>
        </w:tabs>
        <w:spacing w:line="560" w:lineRule="exact"/>
        <w:rPr>
          <w:rFonts w:ascii="黑体" w:eastAsia="黑体"/>
          <w:sz w:val="28"/>
          <w:szCs w:val="28"/>
        </w:rPr>
      </w:pPr>
      <w:r>
        <w:rPr>
          <w:rFonts w:ascii="黑体" w:eastAsia="黑体" w:hint="eastAsia"/>
          <w:sz w:val="28"/>
          <w:szCs w:val="28"/>
        </w:rPr>
        <w:t>本大纲要求双面打印，在左侧装订。</w:t>
      </w:r>
    </w:p>
    <w:p w:rsidR="00583320" w:rsidRDefault="00583320" w:rsidP="00DE7F9B">
      <w:pPr>
        <w:tabs>
          <w:tab w:val="left" w:pos="0"/>
        </w:tabs>
        <w:spacing w:line="360" w:lineRule="exact"/>
        <w:jc w:val="center"/>
        <w:rPr>
          <w:rFonts w:ascii="黑体" w:eastAsia="黑体"/>
          <w:sz w:val="28"/>
          <w:szCs w:val="28"/>
        </w:rPr>
      </w:pPr>
    </w:p>
    <w:p w:rsidR="00583320" w:rsidRDefault="00583320" w:rsidP="00DE7F9B">
      <w:pPr>
        <w:tabs>
          <w:tab w:val="left" w:pos="0"/>
        </w:tabs>
        <w:spacing w:line="360" w:lineRule="exact"/>
        <w:jc w:val="center"/>
        <w:rPr>
          <w:rFonts w:ascii="黑体" w:eastAsia="黑体"/>
          <w:sz w:val="28"/>
          <w:szCs w:val="28"/>
        </w:rPr>
      </w:pPr>
    </w:p>
    <w:p w:rsidR="00583320" w:rsidRDefault="00583320" w:rsidP="00DE7F9B">
      <w:pPr>
        <w:tabs>
          <w:tab w:val="left" w:pos="0"/>
        </w:tabs>
        <w:spacing w:line="360" w:lineRule="exact"/>
        <w:jc w:val="center"/>
        <w:rPr>
          <w:rFonts w:ascii="黑体" w:eastAsia="黑体"/>
          <w:sz w:val="28"/>
          <w:szCs w:val="28"/>
        </w:rPr>
      </w:pPr>
    </w:p>
    <w:p w:rsidR="00583320" w:rsidRDefault="00583320" w:rsidP="00DE7F9B">
      <w:pPr>
        <w:tabs>
          <w:tab w:val="left" w:pos="0"/>
        </w:tabs>
        <w:spacing w:line="360" w:lineRule="exact"/>
        <w:jc w:val="center"/>
        <w:rPr>
          <w:rFonts w:ascii="黑体" w:eastAsia="黑体"/>
          <w:sz w:val="28"/>
          <w:szCs w:val="28"/>
        </w:rPr>
      </w:pPr>
    </w:p>
    <w:p w:rsidR="00583320" w:rsidRDefault="00583320" w:rsidP="00DE7F9B">
      <w:pPr>
        <w:tabs>
          <w:tab w:val="left" w:pos="0"/>
        </w:tabs>
        <w:spacing w:line="360" w:lineRule="exact"/>
        <w:jc w:val="center"/>
        <w:rPr>
          <w:rFonts w:ascii="黑体" w:eastAsia="黑体"/>
          <w:sz w:val="28"/>
          <w:szCs w:val="28"/>
        </w:rPr>
      </w:pPr>
    </w:p>
    <w:p w:rsidR="00583320" w:rsidRDefault="00583320" w:rsidP="00DE7F9B">
      <w:pPr>
        <w:tabs>
          <w:tab w:val="left" w:pos="0"/>
        </w:tabs>
        <w:spacing w:line="360" w:lineRule="exact"/>
        <w:jc w:val="center"/>
        <w:rPr>
          <w:rFonts w:ascii="黑体" w:eastAsia="黑体"/>
          <w:sz w:val="28"/>
          <w:szCs w:val="28"/>
        </w:rPr>
      </w:pPr>
    </w:p>
    <w:p w:rsidR="00583320" w:rsidRDefault="00583320" w:rsidP="00DE7F9B">
      <w:pPr>
        <w:tabs>
          <w:tab w:val="left" w:pos="0"/>
        </w:tabs>
        <w:spacing w:line="360" w:lineRule="exact"/>
        <w:jc w:val="center"/>
        <w:rPr>
          <w:rFonts w:ascii="黑体" w:eastAsia="黑体"/>
          <w:sz w:val="28"/>
          <w:szCs w:val="28"/>
        </w:rPr>
      </w:pPr>
    </w:p>
    <w:p w:rsidR="00583320" w:rsidRDefault="00583320" w:rsidP="00DE7F9B">
      <w:pPr>
        <w:tabs>
          <w:tab w:val="left" w:pos="0"/>
        </w:tabs>
        <w:spacing w:line="360" w:lineRule="exact"/>
        <w:jc w:val="center"/>
        <w:rPr>
          <w:rFonts w:ascii="黑体" w:eastAsia="黑体"/>
          <w:sz w:val="28"/>
          <w:szCs w:val="28"/>
        </w:rPr>
      </w:pPr>
    </w:p>
    <w:p w:rsidR="00583320" w:rsidRDefault="00583320" w:rsidP="00DE7F9B">
      <w:pPr>
        <w:tabs>
          <w:tab w:val="left" w:pos="0"/>
        </w:tabs>
        <w:spacing w:line="360" w:lineRule="exact"/>
        <w:jc w:val="center"/>
        <w:rPr>
          <w:rFonts w:ascii="黑体" w:eastAsia="黑体"/>
          <w:sz w:val="28"/>
          <w:szCs w:val="28"/>
        </w:rPr>
      </w:pPr>
    </w:p>
    <w:p w:rsidR="00583320" w:rsidRDefault="00583320" w:rsidP="00DE7F9B">
      <w:pPr>
        <w:tabs>
          <w:tab w:val="left" w:pos="0"/>
        </w:tabs>
        <w:spacing w:line="360" w:lineRule="exact"/>
        <w:jc w:val="center"/>
        <w:rPr>
          <w:rFonts w:ascii="黑体" w:eastAsia="黑体"/>
          <w:sz w:val="28"/>
          <w:szCs w:val="28"/>
        </w:rPr>
      </w:pPr>
    </w:p>
    <w:p w:rsidR="00583320" w:rsidRDefault="00583320" w:rsidP="00DE7F9B">
      <w:pPr>
        <w:tabs>
          <w:tab w:val="left" w:pos="0"/>
        </w:tabs>
        <w:spacing w:line="360" w:lineRule="exact"/>
        <w:jc w:val="center"/>
        <w:rPr>
          <w:rFonts w:ascii="黑体" w:eastAsia="黑体"/>
          <w:sz w:val="28"/>
          <w:szCs w:val="28"/>
        </w:rPr>
      </w:pPr>
    </w:p>
    <w:p w:rsidR="00583320" w:rsidRDefault="00583320" w:rsidP="00DE7F9B">
      <w:pPr>
        <w:tabs>
          <w:tab w:val="left" w:pos="0"/>
        </w:tabs>
        <w:spacing w:line="360" w:lineRule="exact"/>
        <w:jc w:val="center"/>
        <w:rPr>
          <w:rFonts w:ascii="黑体" w:eastAsia="黑体"/>
          <w:sz w:val="28"/>
          <w:szCs w:val="28"/>
        </w:rPr>
      </w:pPr>
    </w:p>
    <w:p w:rsidR="00583320" w:rsidRDefault="00583320" w:rsidP="00DE7F9B">
      <w:pPr>
        <w:tabs>
          <w:tab w:val="left" w:pos="0"/>
        </w:tabs>
        <w:spacing w:line="360" w:lineRule="exact"/>
        <w:jc w:val="center"/>
        <w:rPr>
          <w:rFonts w:ascii="黑体" w:eastAsia="黑体"/>
          <w:sz w:val="28"/>
          <w:szCs w:val="28"/>
        </w:rPr>
      </w:pPr>
    </w:p>
    <w:p w:rsidR="00583320" w:rsidRDefault="00583320" w:rsidP="00DE7F9B">
      <w:pPr>
        <w:tabs>
          <w:tab w:val="left" w:pos="0"/>
        </w:tabs>
        <w:spacing w:line="360" w:lineRule="exact"/>
        <w:jc w:val="center"/>
        <w:rPr>
          <w:rFonts w:ascii="黑体" w:eastAsia="黑体"/>
          <w:sz w:val="28"/>
          <w:szCs w:val="28"/>
        </w:rPr>
      </w:pPr>
    </w:p>
    <w:p w:rsidR="00583320" w:rsidRDefault="00583320" w:rsidP="00DE7F9B">
      <w:pPr>
        <w:tabs>
          <w:tab w:val="left" w:pos="0"/>
        </w:tabs>
        <w:spacing w:line="360" w:lineRule="exact"/>
        <w:jc w:val="center"/>
        <w:rPr>
          <w:rFonts w:ascii="黑体" w:eastAsia="黑体"/>
          <w:sz w:val="28"/>
          <w:szCs w:val="28"/>
        </w:rPr>
      </w:pPr>
    </w:p>
    <w:p w:rsidR="00583320" w:rsidRDefault="00583320" w:rsidP="00DE7F9B">
      <w:pPr>
        <w:tabs>
          <w:tab w:val="left" w:pos="0"/>
        </w:tabs>
        <w:spacing w:line="360" w:lineRule="exact"/>
        <w:jc w:val="center"/>
        <w:rPr>
          <w:rFonts w:ascii="黑体" w:eastAsia="黑体"/>
          <w:sz w:val="28"/>
          <w:szCs w:val="28"/>
        </w:rPr>
      </w:pPr>
    </w:p>
    <w:p w:rsidR="00583320" w:rsidRDefault="00583320" w:rsidP="00DE7F9B">
      <w:pPr>
        <w:tabs>
          <w:tab w:val="left" w:pos="0"/>
        </w:tabs>
        <w:spacing w:line="360" w:lineRule="exact"/>
        <w:jc w:val="center"/>
        <w:rPr>
          <w:rFonts w:ascii="黑体" w:eastAsia="黑体"/>
          <w:sz w:val="28"/>
          <w:szCs w:val="28"/>
        </w:rPr>
      </w:pPr>
    </w:p>
    <w:p w:rsidR="00583320" w:rsidRDefault="00583320" w:rsidP="00DE7F9B">
      <w:pPr>
        <w:tabs>
          <w:tab w:val="left" w:pos="0"/>
        </w:tabs>
        <w:spacing w:line="360" w:lineRule="exact"/>
        <w:jc w:val="center"/>
        <w:rPr>
          <w:rFonts w:ascii="黑体" w:eastAsia="黑体"/>
          <w:sz w:val="28"/>
          <w:szCs w:val="28"/>
        </w:rPr>
      </w:pPr>
    </w:p>
    <w:p w:rsidR="00583320" w:rsidRDefault="00583320" w:rsidP="00DE7F9B">
      <w:pPr>
        <w:tabs>
          <w:tab w:val="left" w:pos="0"/>
        </w:tabs>
        <w:spacing w:line="360" w:lineRule="exact"/>
        <w:jc w:val="center"/>
        <w:rPr>
          <w:rFonts w:ascii="黑体" w:eastAsia="黑体"/>
          <w:sz w:val="28"/>
          <w:szCs w:val="28"/>
        </w:rPr>
      </w:pPr>
    </w:p>
    <w:p w:rsidR="00583320" w:rsidRDefault="00583320" w:rsidP="00DE7F9B">
      <w:pPr>
        <w:tabs>
          <w:tab w:val="left" w:pos="0"/>
        </w:tabs>
        <w:spacing w:line="360" w:lineRule="exact"/>
        <w:jc w:val="center"/>
        <w:rPr>
          <w:rFonts w:ascii="黑体" w:eastAsia="黑体"/>
          <w:sz w:val="28"/>
          <w:szCs w:val="28"/>
        </w:rPr>
      </w:pPr>
    </w:p>
    <w:p w:rsidR="00583320" w:rsidRDefault="00583320" w:rsidP="00DE7F9B">
      <w:pPr>
        <w:tabs>
          <w:tab w:val="left" w:pos="0"/>
        </w:tabs>
        <w:spacing w:line="360" w:lineRule="exact"/>
        <w:jc w:val="center"/>
        <w:rPr>
          <w:rFonts w:ascii="黑体" w:eastAsia="黑体"/>
          <w:sz w:val="28"/>
          <w:szCs w:val="28"/>
        </w:rPr>
      </w:pPr>
    </w:p>
    <w:p w:rsidR="00583320" w:rsidRDefault="00583320" w:rsidP="00DE7F9B">
      <w:pPr>
        <w:tabs>
          <w:tab w:val="left" w:pos="0"/>
        </w:tabs>
        <w:spacing w:line="360" w:lineRule="exact"/>
        <w:jc w:val="center"/>
        <w:rPr>
          <w:rFonts w:ascii="黑体" w:eastAsia="黑体"/>
          <w:sz w:val="28"/>
          <w:szCs w:val="28"/>
        </w:rPr>
      </w:pPr>
    </w:p>
    <w:p w:rsidR="00583320" w:rsidRDefault="00583320" w:rsidP="00DE7F9B">
      <w:pPr>
        <w:tabs>
          <w:tab w:val="left" w:pos="0"/>
        </w:tabs>
        <w:spacing w:line="360" w:lineRule="exact"/>
        <w:jc w:val="center"/>
        <w:rPr>
          <w:rFonts w:ascii="黑体" w:eastAsia="黑体"/>
          <w:sz w:val="28"/>
          <w:szCs w:val="28"/>
        </w:rPr>
      </w:pPr>
    </w:p>
    <w:p w:rsidR="00583320" w:rsidRDefault="00583320" w:rsidP="00DE7F9B">
      <w:pPr>
        <w:tabs>
          <w:tab w:val="left" w:pos="0"/>
        </w:tabs>
        <w:spacing w:line="360" w:lineRule="exact"/>
        <w:jc w:val="center"/>
        <w:rPr>
          <w:rFonts w:ascii="黑体" w:eastAsia="黑体"/>
          <w:sz w:val="28"/>
          <w:szCs w:val="28"/>
        </w:rPr>
      </w:pPr>
    </w:p>
    <w:p w:rsidR="00583320" w:rsidRDefault="00583320" w:rsidP="00DE7F9B">
      <w:pPr>
        <w:tabs>
          <w:tab w:val="left" w:pos="0"/>
        </w:tabs>
        <w:spacing w:line="360" w:lineRule="exact"/>
        <w:rPr>
          <w:rFonts w:ascii="黑体" w:eastAsia="黑体"/>
          <w:sz w:val="24"/>
        </w:rPr>
      </w:pPr>
      <w:r>
        <w:rPr>
          <w:rFonts w:ascii="黑体" w:eastAsia="黑体" w:hint="eastAsia"/>
          <w:sz w:val="28"/>
          <w:szCs w:val="28"/>
        </w:rPr>
        <w:t>一、课程基本信息</w:t>
      </w:r>
    </w:p>
    <w:p w:rsidR="00583320" w:rsidRDefault="00583320" w:rsidP="00AB7C1A">
      <w:pPr>
        <w:tabs>
          <w:tab w:val="left" w:pos="0"/>
        </w:tabs>
        <w:spacing w:line="360" w:lineRule="exact"/>
        <w:ind w:firstLineChars="200" w:firstLine="480"/>
        <w:rPr>
          <w:sz w:val="24"/>
        </w:rPr>
      </w:pPr>
      <w:r>
        <w:rPr>
          <w:rFonts w:hint="eastAsia"/>
          <w:sz w:val="24"/>
        </w:rPr>
        <w:t>课程代码</w:t>
      </w:r>
      <w:r>
        <w:rPr>
          <w:rFonts w:hint="eastAsia"/>
          <w:b/>
          <w:sz w:val="24"/>
        </w:rPr>
        <w:t>：</w:t>
      </w:r>
      <w:r w:rsidRPr="004D7ABC">
        <w:rPr>
          <w:sz w:val="24"/>
        </w:rPr>
        <w:t>0911014</w:t>
      </w:r>
    </w:p>
    <w:p w:rsidR="00583320" w:rsidRDefault="00583320" w:rsidP="00AB7C1A">
      <w:pPr>
        <w:spacing w:line="360" w:lineRule="exact"/>
        <w:ind w:firstLineChars="200" w:firstLine="480"/>
        <w:rPr>
          <w:sz w:val="24"/>
        </w:rPr>
      </w:pPr>
      <w:r>
        <w:rPr>
          <w:rFonts w:hint="eastAsia"/>
          <w:sz w:val="24"/>
        </w:rPr>
        <w:t>课程名称：现代仪器分析（含实验）</w:t>
      </w:r>
    </w:p>
    <w:p w:rsidR="00583320" w:rsidRDefault="00583320" w:rsidP="00AB7C1A">
      <w:pPr>
        <w:spacing w:line="360" w:lineRule="exact"/>
        <w:ind w:firstLineChars="200" w:firstLine="480"/>
        <w:rPr>
          <w:sz w:val="24"/>
        </w:rPr>
      </w:pPr>
      <w:r>
        <w:rPr>
          <w:rFonts w:hint="eastAsia"/>
          <w:sz w:val="24"/>
        </w:rPr>
        <w:t>英文名称：</w:t>
      </w:r>
      <w:r w:rsidRPr="004D7ABC">
        <w:rPr>
          <w:sz w:val="24"/>
        </w:rPr>
        <w:t>Modern Instrumental Analysis</w:t>
      </w:r>
    </w:p>
    <w:p w:rsidR="00583320" w:rsidRDefault="00583320" w:rsidP="00AB7C1A">
      <w:pPr>
        <w:tabs>
          <w:tab w:val="left" w:pos="0"/>
        </w:tabs>
        <w:spacing w:line="360" w:lineRule="exact"/>
        <w:ind w:firstLineChars="200" w:firstLine="480"/>
        <w:rPr>
          <w:sz w:val="24"/>
        </w:rPr>
      </w:pPr>
      <w:r>
        <w:rPr>
          <w:rFonts w:hint="eastAsia"/>
          <w:sz w:val="24"/>
        </w:rPr>
        <w:t>课程类别：专业基础课</w:t>
      </w:r>
      <w:r>
        <w:rPr>
          <w:sz w:val="24"/>
        </w:rPr>
        <w:t xml:space="preserve"> </w:t>
      </w:r>
    </w:p>
    <w:p w:rsidR="00583320" w:rsidRDefault="00583320" w:rsidP="00AB7C1A">
      <w:pPr>
        <w:tabs>
          <w:tab w:val="left" w:pos="0"/>
        </w:tabs>
        <w:spacing w:line="360" w:lineRule="exact"/>
        <w:ind w:firstLineChars="200" w:firstLine="480"/>
        <w:rPr>
          <w:sz w:val="24"/>
        </w:rPr>
      </w:pPr>
      <w:r>
        <w:rPr>
          <w:rFonts w:hint="eastAsia"/>
          <w:sz w:val="24"/>
        </w:rPr>
        <w:t>学</w:t>
      </w:r>
      <w:r>
        <w:rPr>
          <w:sz w:val="24"/>
        </w:rPr>
        <w:t xml:space="preserve">    </w:t>
      </w:r>
      <w:r>
        <w:rPr>
          <w:rFonts w:hint="eastAsia"/>
          <w:sz w:val="24"/>
        </w:rPr>
        <w:t>时：</w:t>
      </w:r>
      <w:r>
        <w:rPr>
          <w:sz w:val="24"/>
        </w:rPr>
        <w:t>40</w:t>
      </w:r>
      <w:r>
        <w:rPr>
          <w:rFonts w:hint="eastAsia"/>
          <w:sz w:val="24"/>
        </w:rPr>
        <w:t>学时</w:t>
      </w:r>
    </w:p>
    <w:p w:rsidR="00583320" w:rsidRDefault="00583320" w:rsidP="00AB7C1A">
      <w:pPr>
        <w:tabs>
          <w:tab w:val="left" w:pos="0"/>
        </w:tabs>
        <w:spacing w:line="360" w:lineRule="exact"/>
        <w:ind w:firstLineChars="200" w:firstLine="480"/>
        <w:rPr>
          <w:sz w:val="24"/>
        </w:rPr>
      </w:pPr>
      <w:r>
        <w:rPr>
          <w:rFonts w:hint="eastAsia"/>
          <w:sz w:val="24"/>
        </w:rPr>
        <w:t>学　　分：</w:t>
      </w:r>
      <w:r>
        <w:rPr>
          <w:sz w:val="24"/>
        </w:rPr>
        <w:t>2.5</w:t>
      </w:r>
    </w:p>
    <w:p w:rsidR="00583320" w:rsidRDefault="00583320" w:rsidP="00AB7C1A">
      <w:pPr>
        <w:widowControl/>
        <w:tabs>
          <w:tab w:val="left" w:pos="0"/>
        </w:tabs>
        <w:spacing w:line="360" w:lineRule="exact"/>
        <w:ind w:firstLineChars="200" w:firstLine="480"/>
        <w:rPr>
          <w:rFonts w:ascii="宋体"/>
          <w:color w:val="000000"/>
          <w:kern w:val="0"/>
          <w:sz w:val="24"/>
        </w:rPr>
      </w:pPr>
      <w:r>
        <w:rPr>
          <w:rFonts w:ascii="宋体" w:hAnsi="宋体" w:hint="eastAsia"/>
          <w:color w:val="000000"/>
          <w:kern w:val="0"/>
          <w:sz w:val="24"/>
        </w:rPr>
        <w:t>适用对象</w:t>
      </w:r>
      <w:r>
        <w:rPr>
          <w:rFonts w:ascii="宋体" w:hAnsi="宋体"/>
          <w:color w:val="000000"/>
          <w:kern w:val="0"/>
          <w:sz w:val="24"/>
        </w:rPr>
        <w:t xml:space="preserve">: </w:t>
      </w:r>
      <w:r>
        <w:rPr>
          <w:rFonts w:ascii="宋体" w:hAnsi="宋体" w:hint="eastAsia"/>
          <w:color w:val="000000"/>
          <w:kern w:val="0"/>
          <w:sz w:val="24"/>
        </w:rPr>
        <w:t>食品科学与工程专业及相关专业</w:t>
      </w:r>
    </w:p>
    <w:p w:rsidR="00583320" w:rsidRDefault="00583320" w:rsidP="00C57DB0">
      <w:pPr>
        <w:widowControl/>
        <w:tabs>
          <w:tab w:val="left" w:pos="0"/>
        </w:tabs>
        <w:spacing w:line="360" w:lineRule="exact"/>
        <w:ind w:leftChars="228" w:left="1679" w:hangingChars="500" w:hanging="1200"/>
        <w:rPr>
          <w:color w:val="FF0000"/>
        </w:rPr>
      </w:pPr>
      <w:r>
        <w:rPr>
          <w:rFonts w:ascii="宋体" w:hAnsi="宋体" w:hint="eastAsia"/>
          <w:color w:val="000000"/>
          <w:kern w:val="0"/>
          <w:sz w:val="24"/>
        </w:rPr>
        <w:t>考核方式：知识考核</w:t>
      </w:r>
      <w:r>
        <w:rPr>
          <w:rFonts w:ascii="宋体" w:hAnsi="宋体"/>
          <w:color w:val="000000"/>
          <w:kern w:val="0"/>
          <w:sz w:val="24"/>
        </w:rPr>
        <w:t>+</w:t>
      </w:r>
      <w:r>
        <w:rPr>
          <w:rFonts w:ascii="宋体" w:hAnsi="宋体" w:hint="eastAsia"/>
          <w:color w:val="000000"/>
          <w:kern w:val="0"/>
          <w:sz w:val="24"/>
        </w:rPr>
        <w:t>能力考核。知识考核采用开卷考试方式，占</w:t>
      </w:r>
      <w:r>
        <w:rPr>
          <w:rFonts w:ascii="宋体" w:hAnsi="宋体"/>
          <w:color w:val="000000"/>
          <w:kern w:val="0"/>
          <w:sz w:val="24"/>
        </w:rPr>
        <w:t>30%</w:t>
      </w:r>
      <w:r>
        <w:rPr>
          <w:rFonts w:ascii="宋体" w:hAnsi="宋体" w:hint="eastAsia"/>
          <w:color w:val="000000"/>
          <w:kern w:val="0"/>
          <w:sz w:val="24"/>
        </w:rPr>
        <w:t>；能力考核以各单元形成性考核及实验成绩的加权平均值，占</w:t>
      </w:r>
      <w:r>
        <w:rPr>
          <w:rFonts w:ascii="宋体" w:hAnsi="宋体"/>
          <w:color w:val="000000"/>
          <w:kern w:val="0"/>
          <w:sz w:val="24"/>
        </w:rPr>
        <w:t>70%</w:t>
      </w:r>
      <w:r>
        <w:rPr>
          <w:rFonts w:ascii="宋体" w:hAnsi="宋体" w:hint="eastAsia"/>
          <w:color w:val="000000"/>
          <w:kern w:val="0"/>
          <w:sz w:val="24"/>
        </w:rPr>
        <w:t>。</w:t>
      </w:r>
    </w:p>
    <w:p w:rsidR="00583320" w:rsidRDefault="00583320" w:rsidP="00AB7C1A">
      <w:pPr>
        <w:tabs>
          <w:tab w:val="left" w:pos="0"/>
        </w:tabs>
        <w:spacing w:line="360" w:lineRule="exact"/>
        <w:ind w:firstLineChars="200" w:firstLine="480"/>
        <w:rPr>
          <w:rFonts w:ascii="宋体"/>
          <w:color w:val="000000"/>
          <w:kern w:val="0"/>
          <w:sz w:val="24"/>
        </w:rPr>
      </w:pPr>
      <w:r>
        <w:rPr>
          <w:rFonts w:hint="eastAsia"/>
          <w:sz w:val="24"/>
        </w:rPr>
        <w:t>先修课程：</w:t>
      </w:r>
      <w:r w:rsidRPr="00C57DB0">
        <w:rPr>
          <w:rFonts w:ascii="宋体" w:hAnsi="宋体" w:hint="eastAsia"/>
          <w:color w:val="000000"/>
          <w:kern w:val="0"/>
          <w:sz w:val="24"/>
        </w:rPr>
        <w:t>无机化学、分析化学、有机化学、大学物理</w:t>
      </w:r>
    </w:p>
    <w:p w:rsidR="00583320" w:rsidRDefault="00583320" w:rsidP="00AB7C1A">
      <w:pPr>
        <w:tabs>
          <w:tab w:val="left" w:pos="0"/>
        </w:tabs>
        <w:spacing w:line="360" w:lineRule="exact"/>
        <w:ind w:firstLineChars="200" w:firstLine="480"/>
        <w:rPr>
          <w:sz w:val="24"/>
        </w:rPr>
      </w:pPr>
    </w:p>
    <w:p w:rsidR="00583320" w:rsidRDefault="00583320" w:rsidP="00DE7F9B">
      <w:pPr>
        <w:spacing w:line="360" w:lineRule="exact"/>
        <w:rPr>
          <w:rFonts w:ascii="黑体" w:eastAsia="黑体"/>
          <w:sz w:val="24"/>
        </w:rPr>
      </w:pPr>
      <w:r>
        <w:rPr>
          <w:rFonts w:ascii="黑体" w:eastAsia="黑体" w:hint="eastAsia"/>
          <w:sz w:val="28"/>
          <w:szCs w:val="28"/>
        </w:rPr>
        <w:t>二、课程简介</w:t>
      </w:r>
    </w:p>
    <w:p w:rsidR="00583320" w:rsidRDefault="00583320" w:rsidP="00EC29C5">
      <w:pPr>
        <w:tabs>
          <w:tab w:val="left" w:pos="0"/>
        </w:tabs>
        <w:spacing w:line="360" w:lineRule="exact"/>
        <w:ind w:firstLineChars="200" w:firstLine="480"/>
        <w:rPr>
          <w:sz w:val="24"/>
        </w:rPr>
      </w:pPr>
      <w:r w:rsidRPr="00630C76">
        <w:rPr>
          <w:rFonts w:hint="eastAsia"/>
          <w:sz w:val="24"/>
        </w:rPr>
        <w:t>《现代仪器分析》课程是</w:t>
      </w:r>
      <w:r>
        <w:rPr>
          <w:rFonts w:hint="eastAsia"/>
          <w:sz w:val="24"/>
        </w:rPr>
        <w:t>食品科学、生物医药等</w:t>
      </w:r>
      <w:r w:rsidRPr="00630C76">
        <w:rPr>
          <w:rFonts w:hint="eastAsia"/>
          <w:sz w:val="24"/>
        </w:rPr>
        <w:t>化学类相关学科硕士研究生主要学位课程之一，该课程主要讲授在</w:t>
      </w:r>
      <w:r>
        <w:rPr>
          <w:rFonts w:hint="eastAsia"/>
          <w:sz w:val="24"/>
        </w:rPr>
        <w:t>食品科学、</w:t>
      </w:r>
      <w:r w:rsidRPr="00630C76">
        <w:rPr>
          <w:rFonts w:hint="eastAsia"/>
          <w:sz w:val="24"/>
        </w:rPr>
        <w:t>化学研究及材料科学、生命科学、环境科学等研究和应用领域中常用的现代仪器分析方法，</w:t>
      </w:r>
      <w:r>
        <w:rPr>
          <w:rFonts w:hint="eastAsia"/>
          <w:sz w:val="24"/>
        </w:rPr>
        <w:t>色谱与毛细管电泳、光谱分析</w:t>
      </w:r>
      <w:r w:rsidRPr="00630C76">
        <w:rPr>
          <w:rFonts w:hint="eastAsia"/>
          <w:sz w:val="24"/>
        </w:rPr>
        <w:t>、</w:t>
      </w:r>
      <w:r>
        <w:rPr>
          <w:rFonts w:hint="eastAsia"/>
          <w:sz w:val="24"/>
        </w:rPr>
        <w:t>核磁共振、</w:t>
      </w:r>
      <w:r w:rsidRPr="00630C76">
        <w:rPr>
          <w:rFonts w:hint="eastAsia"/>
          <w:sz w:val="24"/>
        </w:rPr>
        <w:t>质谱、</w:t>
      </w:r>
      <w:r>
        <w:rPr>
          <w:rFonts w:hint="eastAsia"/>
          <w:sz w:val="24"/>
        </w:rPr>
        <w:t>电子显微、表面分析</w:t>
      </w:r>
      <w:r w:rsidRPr="00630C76">
        <w:rPr>
          <w:rFonts w:hint="eastAsia"/>
          <w:sz w:val="24"/>
        </w:rPr>
        <w:t>等内容，这些仪器分析方法对开展化合物及材料表征、研究，以及生命科学</w:t>
      </w:r>
      <w:r>
        <w:rPr>
          <w:rFonts w:hint="eastAsia"/>
          <w:sz w:val="24"/>
        </w:rPr>
        <w:t>、食品科学</w:t>
      </w:r>
      <w:r w:rsidRPr="00630C76">
        <w:rPr>
          <w:rFonts w:hint="eastAsia"/>
          <w:sz w:val="24"/>
        </w:rPr>
        <w:t>和环境科学的研究工作都有重要的作用，是不可缺少的手段</w:t>
      </w:r>
      <w:r>
        <w:rPr>
          <w:rFonts w:hint="eastAsia"/>
          <w:sz w:val="24"/>
        </w:rPr>
        <w:t>，</w:t>
      </w:r>
      <w:r w:rsidRPr="00630C76">
        <w:rPr>
          <w:rFonts w:hint="eastAsia"/>
          <w:sz w:val="24"/>
        </w:rPr>
        <w:t>这些方法为科学研究和生产实践提供最主要的物质构成和性能信息。</w:t>
      </w:r>
    </w:p>
    <w:p w:rsidR="00583320" w:rsidRPr="00630C76" w:rsidRDefault="00583320" w:rsidP="00EC29C5">
      <w:pPr>
        <w:tabs>
          <w:tab w:val="left" w:pos="0"/>
        </w:tabs>
        <w:spacing w:line="360" w:lineRule="exact"/>
        <w:ind w:firstLineChars="200" w:firstLine="480"/>
        <w:rPr>
          <w:sz w:val="24"/>
        </w:rPr>
      </w:pPr>
    </w:p>
    <w:p w:rsidR="00583320" w:rsidRDefault="00583320" w:rsidP="00DE7F9B">
      <w:pPr>
        <w:spacing w:line="360" w:lineRule="exact"/>
        <w:rPr>
          <w:rFonts w:ascii="黑体" w:eastAsia="黑体" w:hAnsi="宋体"/>
          <w:color w:val="000000"/>
          <w:kern w:val="0"/>
          <w:sz w:val="24"/>
        </w:rPr>
      </w:pPr>
      <w:r>
        <w:rPr>
          <w:rFonts w:ascii="黑体" w:eastAsia="黑体" w:hint="eastAsia"/>
          <w:sz w:val="28"/>
          <w:szCs w:val="28"/>
        </w:rPr>
        <w:t>三、课程性质与教学目的</w:t>
      </w:r>
    </w:p>
    <w:p w:rsidR="00583320" w:rsidRDefault="00583320" w:rsidP="00630C76">
      <w:pPr>
        <w:spacing w:line="360" w:lineRule="exact"/>
        <w:ind w:firstLine="420"/>
        <w:rPr>
          <w:sz w:val="24"/>
        </w:rPr>
      </w:pPr>
      <w:r>
        <w:rPr>
          <w:rFonts w:hint="eastAsia"/>
          <w:sz w:val="24"/>
        </w:rPr>
        <w:t>现代</w:t>
      </w:r>
      <w:r w:rsidRPr="00EC29C5">
        <w:rPr>
          <w:rFonts w:hint="eastAsia"/>
          <w:sz w:val="24"/>
        </w:rPr>
        <w:t>仪器分析是以物质的物理和物理化学性质为基础建立起来的测定物质的化学组成、状态、结构的分析方法，也是进行科学研究与质量监控的重要手段。仪器分析是分析化学的发展方向，在化学、化工、环境工程、食品、轻化、生物等化学类领域中有着广泛的应用，是化学类专业的专业基础课程之一。通过本课程的学习，要求学生掌握各种仪器分析方法的基本原理、仪器的结构特点以及基本操作技能，具备根据各种仪器分析方法的特点、应用范围，选择适宜的分析方法解决实际问题的能力。</w:t>
      </w:r>
    </w:p>
    <w:p w:rsidR="00583320" w:rsidRPr="00EC29C5" w:rsidRDefault="00583320" w:rsidP="00630C76">
      <w:pPr>
        <w:spacing w:line="360" w:lineRule="exact"/>
        <w:ind w:firstLine="420"/>
        <w:rPr>
          <w:sz w:val="24"/>
        </w:rPr>
      </w:pPr>
    </w:p>
    <w:p w:rsidR="00583320" w:rsidRDefault="00583320" w:rsidP="00DE7F9B">
      <w:pPr>
        <w:tabs>
          <w:tab w:val="left" w:pos="0"/>
        </w:tabs>
        <w:spacing w:line="360" w:lineRule="exact"/>
        <w:rPr>
          <w:color w:val="FF0000"/>
        </w:rPr>
      </w:pPr>
      <w:r>
        <w:rPr>
          <w:rFonts w:ascii="黑体" w:eastAsia="黑体" w:hint="eastAsia"/>
          <w:sz w:val="28"/>
          <w:szCs w:val="28"/>
        </w:rPr>
        <w:t>四、教学时数分配</w:t>
      </w:r>
    </w:p>
    <w:tbl>
      <w:tblPr>
        <w:tblW w:w="8875"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95"/>
        <w:gridCol w:w="1080"/>
        <w:gridCol w:w="900"/>
        <w:gridCol w:w="900"/>
        <w:gridCol w:w="900"/>
      </w:tblGrid>
      <w:tr w:rsidR="00583320">
        <w:tc>
          <w:tcPr>
            <w:tcW w:w="5095" w:type="dxa"/>
          </w:tcPr>
          <w:p w:rsidR="00583320" w:rsidRDefault="00583320">
            <w:pPr>
              <w:pStyle w:val="BodyTextIndent"/>
              <w:ind w:left="0" w:firstLineChars="925" w:firstLine="1943"/>
              <w:rPr>
                <w:b/>
              </w:rPr>
            </w:pPr>
            <w:r>
              <w:rPr>
                <w:noProof/>
              </w:rPr>
              <w:pict>
                <v:line id="_x0000_s1026" style="position:absolute;left:0;text-align:left;flip:x y;z-index:251658240;mso-wrap-edited:f" from="47.6pt,-.5pt" to="249.35pt,75.1pt"/>
              </w:pict>
            </w:r>
            <w:r>
              <w:rPr>
                <w:rFonts w:hint="eastAsia"/>
                <w:b/>
              </w:rPr>
              <w:t>教学环节</w:t>
            </w:r>
          </w:p>
          <w:p w:rsidR="00583320" w:rsidRDefault="00583320">
            <w:pPr>
              <w:pStyle w:val="BodyTextIndent"/>
              <w:ind w:left="0" w:firstLineChars="400" w:firstLine="843"/>
              <w:jc w:val="center"/>
              <w:rPr>
                <w:b/>
              </w:rPr>
            </w:pPr>
          </w:p>
          <w:p w:rsidR="00583320" w:rsidRDefault="00583320">
            <w:pPr>
              <w:pStyle w:val="BodyTextIndent"/>
              <w:ind w:leftChars="171" w:left="359" w:firstLineChars="200" w:firstLine="422"/>
              <w:rPr>
                <w:b/>
              </w:rPr>
            </w:pPr>
            <w:r>
              <w:rPr>
                <w:rFonts w:hint="eastAsia"/>
                <w:b/>
              </w:rPr>
              <w:t>教学时数</w:t>
            </w:r>
          </w:p>
          <w:p w:rsidR="00583320" w:rsidRDefault="00583320">
            <w:pPr>
              <w:pStyle w:val="BodyTextIndent"/>
              <w:ind w:leftChars="171" w:left="359" w:firstLineChars="200" w:firstLine="420"/>
              <w:rPr>
                <w:b/>
              </w:rPr>
            </w:pPr>
            <w:r>
              <w:rPr>
                <w:noProof/>
              </w:rPr>
              <w:pict>
                <v:line id="_x0000_s1027" style="position:absolute;left:0;text-align:left;flip:x y;z-index:251659264;mso-wrap-edited:f" from="-4.4pt,-.2pt" to="249.35pt,28.3pt"/>
              </w:pict>
            </w:r>
          </w:p>
          <w:p w:rsidR="00583320" w:rsidRDefault="00583320">
            <w:pPr>
              <w:pStyle w:val="BodyTextIndent"/>
              <w:ind w:left="0" w:firstLineChars="0" w:firstLine="0"/>
              <w:rPr>
                <w:b/>
              </w:rPr>
            </w:pPr>
            <w:r>
              <w:rPr>
                <w:rFonts w:hint="eastAsia"/>
                <w:b/>
              </w:rPr>
              <w:t>课程内容</w:t>
            </w:r>
          </w:p>
        </w:tc>
        <w:tc>
          <w:tcPr>
            <w:tcW w:w="1080" w:type="dxa"/>
            <w:vAlign w:val="center"/>
          </w:tcPr>
          <w:p w:rsidR="00583320" w:rsidRDefault="00583320">
            <w:pPr>
              <w:pStyle w:val="BodyTextIndent"/>
              <w:ind w:left="0" w:firstLineChars="0" w:firstLine="0"/>
              <w:jc w:val="center"/>
              <w:rPr>
                <w:b/>
              </w:rPr>
            </w:pPr>
            <w:r>
              <w:rPr>
                <w:rFonts w:hint="eastAsia"/>
                <w:b/>
              </w:rPr>
              <w:t>授</w:t>
            </w:r>
          </w:p>
          <w:p w:rsidR="00583320" w:rsidRDefault="00583320">
            <w:pPr>
              <w:pStyle w:val="BodyTextIndent"/>
              <w:ind w:left="0" w:firstLineChars="0" w:firstLine="0"/>
              <w:jc w:val="center"/>
              <w:rPr>
                <w:b/>
              </w:rPr>
            </w:pPr>
            <w:r>
              <w:rPr>
                <w:rFonts w:hint="eastAsia"/>
                <w:b/>
              </w:rPr>
              <w:t>课</w:t>
            </w:r>
          </w:p>
        </w:tc>
        <w:tc>
          <w:tcPr>
            <w:tcW w:w="900" w:type="dxa"/>
            <w:vAlign w:val="center"/>
          </w:tcPr>
          <w:p w:rsidR="00583320" w:rsidRDefault="00583320">
            <w:pPr>
              <w:pStyle w:val="BodyTextIndent"/>
              <w:ind w:left="0" w:firstLineChars="0" w:firstLine="0"/>
              <w:jc w:val="center"/>
              <w:rPr>
                <w:b/>
              </w:rPr>
            </w:pPr>
            <w:r>
              <w:rPr>
                <w:rFonts w:hint="eastAsia"/>
                <w:b/>
              </w:rPr>
              <w:t>研讨课</w:t>
            </w:r>
          </w:p>
        </w:tc>
        <w:tc>
          <w:tcPr>
            <w:tcW w:w="900" w:type="dxa"/>
            <w:vAlign w:val="center"/>
          </w:tcPr>
          <w:p w:rsidR="00583320" w:rsidRDefault="00583320">
            <w:pPr>
              <w:pStyle w:val="BodyTextIndent"/>
              <w:ind w:left="0" w:firstLineChars="0" w:firstLine="0"/>
              <w:jc w:val="center"/>
              <w:rPr>
                <w:b/>
              </w:rPr>
            </w:pPr>
            <w:r>
              <w:rPr>
                <w:rFonts w:hint="eastAsia"/>
                <w:b/>
              </w:rPr>
              <w:t>上机与实验</w:t>
            </w:r>
          </w:p>
        </w:tc>
        <w:tc>
          <w:tcPr>
            <w:tcW w:w="900" w:type="dxa"/>
            <w:vAlign w:val="center"/>
          </w:tcPr>
          <w:p w:rsidR="00583320" w:rsidRDefault="00583320">
            <w:pPr>
              <w:pStyle w:val="BodyTextIndent"/>
              <w:ind w:left="0" w:firstLineChars="0" w:firstLine="0"/>
              <w:jc w:val="center"/>
              <w:rPr>
                <w:b/>
              </w:rPr>
            </w:pPr>
            <w:r>
              <w:rPr>
                <w:rFonts w:hint="eastAsia"/>
                <w:b/>
              </w:rPr>
              <w:t>小计</w:t>
            </w:r>
          </w:p>
        </w:tc>
      </w:tr>
      <w:tr w:rsidR="00583320" w:rsidTr="00610595">
        <w:trPr>
          <w:trHeight w:val="510"/>
        </w:trPr>
        <w:tc>
          <w:tcPr>
            <w:tcW w:w="5095" w:type="dxa"/>
            <w:vAlign w:val="center"/>
          </w:tcPr>
          <w:p w:rsidR="00583320" w:rsidRDefault="00583320">
            <w:pPr>
              <w:tabs>
                <w:tab w:val="left" w:pos="0"/>
              </w:tabs>
              <w:spacing w:line="360" w:lineRule="exact"/>
              <w:rPr>
                <w:sz w:val="24"/>
              </w:rPr>
            </w:pPr>
            <w:r>
              <w:rPr>
                <w:rFonts w:hint="eastAsia"/>
                <w:sz w:val="24"/>
              </w:rPr>
              <w:t>第一章</w:t>
            </w:r>
            <w:r>
              <w:rPr>
                <w:sz w:val="24"/>
              </w:rPr>
              <w:t xml:space="preserve">  </w:t>
            </w:r>
            <w:r w:rsidRPr="005E0E99">
              <w:rPr>
                <w:rFonts w:ascii="宋体" w:hAnsi="宋体" w:hint="eastAsia"/>
                <w:sz w:val="24"/>
              </w:rPr>
              <w:t>绪论</w:t>
            </w:r>
            <w:r>
              <w:rPr>
                <w:sz w:val="24"/>
              </w:rPr>
              <w:t xml:space="preserve"> </w:t>
            </w:r>
          </w:p>
        </w:tc>
        <w:tc>
          <w:tcPr>
            <w:tcW w:w="1080" w:type="dxa"/>
            <w:vAlign w:val="center"/>
          </w:tcPr>
          <w:p w:rsidR="00583320" w:rsidRPr="00610595" w:rsidRDefault="00583320" w:rsidP="00610595">
            <w:pPr>
              <w:pStyle w:val="BodyTextIndent"/>
              <w:ind w:left="0" w:firstLineChars="0" w:firstLine="0"/>
              <w:jc w:val="center"/>
              <w:rPr>
                <w:sz w:val="24"/>
              </w:rPr>
            </w:pPr>
            <w:r w:rsidRPr="00610595">
              <w:rPr>
                <w:sz w:val="24"/>
              </w:rPr>
              <w:t>2</w:t>
            </w:r>
          </w:p>
        </w:tc>
        <w:tc>
          <w:tcPr>
            <w:tcW w:w="900" w:type="dxa"/>
            <w:vAlign w:val="center"/>
          </w:tcPr>
          <w:p w:rsidR="00583320" w:rsidRPr="00610595" w:rsidRDefault="00583320" w:rsidP="00610595">
            <w:pPr>
              <w:pStyle w:val="BodyTextIndent"/>
              <w:ind w:left="0" w:firstLineChars="0" w:firstLine="0"/>
              <w:jc w:val="center"/>
              <w:rPr>
                <w:sz w:val="24"/>
              </w:rPr>
            </w:pPr>
          </w:p>
        </w:tc>
        <w:tc>
          <w:tcPr>
            <w:tcW w:w="900" w:type="dxa"/>
            <w:vAlign w:val="center"/>
          </w:tcPr>
          <w:p w:rsidR="00583320" w:rsidRPr="00610595" w:rsidRDefault="00583320" w:rsidP="00610595">
            <w:pPr>
              <w:pStyle w:val="BodyTextIndent"/>
              <w:ind w:left="0" w:firstLineChars="0" w:firstLine="0"/>
              <w:jc w:val="center"/>
              <w:rPr>
                <w:sz w:val="24"/>
              </w:rPr>
            </w:pPr>
          </w:p>
        </w:tc>
        <w:tc>
          <w:tcPr>
            <w:tcW w:w="900" w:type="dxa"/>
            <w:vAlign w:val="center"/>
          </w:tcPr>
          <w:p w:rsidR="00583320" w:rsidRPr="00610595" w:rsidRDefault="00583320" w:rsidP="00610595">
            <w:pPr>
              <w:pStyle w:val="BodyTextIndent"/>
              <w:ind w:left="0" w:firstLineChars="0" w:firstLine="0"/>
              <w:jc w:val="center"/>
              <w:rPr>
                <w:sz w:val="24"/>
              </w:rPr>
            </w:pPr>
            <w:r>
              <w:rPr>
                <w:sz w:val="24"/>
              </w:rPr>
              <w:t>2</w:t>
            </w:r>
          </w:p>
        </w:tc>
      </w:tr>
      <w:tr w:rsidR="00583320" w:rsidTr="00610595">
        <w:trPr>
          <w:trHeight w:val="510"/>
        </w:trPr>
        <w:tc>
          <w:tcPr>
            <w:tcW w:w="5095" w:type="dxa"/>
            <w:vAlign w:val="center"/>
          </w:tcPr>
          <w:p w:rsidR="00583320" w:rsidRDefault="00583320">
            <w:pPr>
              <w:tabs>
                <w:tab w:val="left" w:pos="0"/>
              </w:tabs>
              <w:spacing w:line="360" w:lineRule="exact"/>
              <w:rPr>
                <w:sz w:val="24"/>
              </w:rPr>
            </w:pPr>
            <w:r>
              <w:rPr>
                <w:rFonts w:hint="eastAsia"/>
                <w:sz w:val="24"/>
              </w:rPr>
              <w:t>第二章</w:t>
            </w:r>
            <w:r>
              <w:rPr>
                <w:sz w:val="24"/>
              </w:rPr>
              <w:t xml:space="preserve">  </w:t>
            </w:r>
            <w:r w:rsidRPr="005E0E99">
              <w:rPr>
                <w:rFonts w:ascii="宋体" w:hAnsi="宋体" w:hint="eastAsia"/>
                <w:sz w:val="24"/>
              </w:rPr>
              <w:t>紫外可见分光光度法</w:t>
            </w:r>
          </w:p>
        </w:tc>
        <w:tc>
          <w:tcPr>
            <w:tcW w:w="1080" w:type="dxa"/>
            <w:vAlign w:val="center"/>
          </w:tcPr>
          <w:p w:rsidR="00583320" w:rsidRPr="00610595" w:rsidRDefault="00583320" w:rsidP="00610595">
            <w:pPr>
              <w:pStyle w:val="BodyTextIndent"/>
              <w:ind w:left="0" w:firstLineChars="0" w:firstLine="0"/>
              <w:jc w:val="center"/>
              <w:rPr>
                <w:sz w:val="24"/>
              </w:rPr>
            </w:pPr>
          </w:p>
        </w:tc>
        <w:tc>
          <w:tcPr>
            <w:tcW w:w="900" w:type="dxa"/>
            <w:vAlign w:val="center"/>
          </w:tcPr>
          <w:p w:rsidR="00583320" w:rsidRPr="00610595" w:rsidRDefault="00583320" w:rsidP="00610595">
            <w:pPr>
              <w:pStyle w:val="BodyTextIndent"/>
              <w:ind w:left="0" w:firstLineChars="0" w:firstLine="0"/>
              <w:jc w:val="center"/>
              <w:rPr>
                <w:sz w:val="24"/>
              </w:rPr>
            </w:pPr>
            <w:r w:rsidRPr="00610595">
              <w:rPr>
                <w:sz w:val="24"/>
              </w:rPr>
              <w:t>2</w:t>
            </w:r>
          </w:p>
        </w:tc>
        <w:tc>
          <w:tcPr>
            <w:tcW w:w="900" w:type="dxa"/>
            <w:vAlign w:val="center"/>
          </w:tcPr>
          <w:p w:rsidR="00583320" w:rsidRPr="00610595" w:rsidRDefault="00583320" w:rsidP="00610595">
            <w:pPr>
              <w:pStyle w:val="BodyTextIndent"/>
              <w:ind w:left="0" w:firstLineChars="0" w:firstLine="0"/>
              <w:jc w:val="center"/>
              <w:rPr>
                <w:sz w:val="24"/>
              </w:rPr>
            </w:pPr>
          </w:p>
        </w:tc>
        <w:tc>
          <w:tcPr>
            <w:tcW w:w="900" w:type="dxa"/>
            <w:vAlign w:val="center"/>
          </w:tcPr>
          <w:p w:rsidR="00583320" w:rsidRPr="00610595" w:rsidRDefault="00583320" w:rsidP="00610595">
            <w:pPr>
              <w:pStyle w:val="BodyTextIndent"/>
              <w:ind w:left="0" w:firstLineChars="0" w:firstLine="0"/>
              <w:jc w:val="center"/>
              <w:rPr>
                <w:sz w:val="24"/>
              </w:rPr>
            </w:pPr>
            <w:r>
              <w:rPr>
                <w:sz w:val="24"/>
              </w:rPr>
              <w:t>2</w:t>
            </w:r>
          </w:p>
        </w:tc>
      </w:tr>
      <w:tr w:rsidR="00583320" w:rsidTr="00610595">
        <w:trPr>
          <w:trHeight w:val="510"/>
        </w:trPr>
        <w:tc>
          <w:tcPr>
            <w:tcW w:w="5095" w:type="dxa"/>
            <w:vAlign w:val="center"/>
          </w:tcPr>
          <w:p w:rsidR="00583320" w:rsidRDefault="00583320" w:rsidP="00754DD8">
            <w:pPr>
              <w:tabs>
                <w:tab w:val="left" w:pos="0"/>
              </w:tabs>
              <w:spacing w:line="360" w:lineRule="exact"/>
              <w:rPr>
                <w:sz w:val="24"/>
              </w:rPr>
            </w:pPr>
            <w:r>
              <w:rPr>
                <w:rFonts w:hint="eastAsia"/>
                <w:sz w:val="24"/>
              </w:rPr>
              <w:t>第三章</w:t>
            </w:r>
            <w:r>
              <w:rPr>
                <w:sz w:val="24"/>
              </w:rPr>
              <w:t xml:space="preserve">  </w:t>
            </w:r>
            <w:r w:rsidRPr="005E0E99">
              <w:rPr>
                <w:rFonts w:ascii="宋体" w:hAnsi="宋体" w:hint="eastAsia"/>
                <w:sz w:val="24"/>
              </w:rPr>
              <w:t>红外光谱法</w:t>
            </w:r>
          </w:p>
        </w:tc>
        <w:tc>
          <w:tcPr>
            <w:tcW w:w="1080" w:type="dxa"/>
            <w:vAlign w:val="center"/>
          </w:tcPr>
          <w:p w:rsidR="00583320" w:rsidRPr="00610595" w:rsidRDefault="00583320" w:rsidP="00610595">
            <w:pPr>
              <w:pStyle w:val="BodyTextIndent"/>
              <w:ind w:left="0" w:firstLineChars="0" w:firstLine="0"/>
              <w:jc w:val="center"/>
              <w:rPr>
                <w:sz w:val="24"/>
              </w:rPr>
            </w:pPr>
          </w:p>
        </w:tc>
        <w:tc>
          <w:tcPr>
            <w:tcW w:w="900" w:type="dxa"/>
            <w:vAlign w:val="center"/>
          </w:tcPr>
          <w:p w:rsidR="00583320" w:rsidRPr="00610595" w:rsidRDefault="00583320" w:rsidP="00610595">
            <w:pPr>
              <w:pStyle w:val="BodyTextIndent"/>
              <w:ind w:left="0" w:firstLineChars="0" w:firstLine="0"/>
              <w:jc w:val="center"/>
              <w:rPr>
                <w:sz w:val="24"/>
              </w:rPr>
            </w:pPr>
            <w:r w:rsidRPr="00610595">
              <w:rPr>
                <w:sz w:val="24"/>
              </w:rPr>
              <w:t>2</w:t>
            </w:r>
          </w:p>
        </w:tc>
        <w:tc>
          <w:tcPr>
            <w:tcW w:w="900" w:type="dxa"/>
            <w:vAlign w:val="center"/>
          </w:tcPr>
          <w:p w:rsidR="00583320" w:rsidRPr="00610595" w:rsidRDefault="00583320" w:rsidP="00610595">
            <w:pPr>
              <w:pStyle w:val="BodyTextIndent"/>
              <w:ind w:left="0" w:firstLineChars="0" w:firstLine="0"/>
              <w:jc w:val="center"/>
              <w:rPr>
                <w:sz w:val="24"/>
              </w:rPr>
            </w:pPr>
          </w:p>
        </w:tc>
        <w:tc>
          <w:tcPr>
            <w:tcW w:w="900" w:type="dxa"/>
            <w:vAlign w:val="center"/>
          </w:tcPr>
          <w:p w:rsidR="00583320" w:rsidRPr="00610595" w:rsidRDefault="00583320" w:rsidP="00610595">
            <w:pPr>
              <w:pStyle w:val="BodyTextIndent"/>
              <w:ind w:left="0" w:firstLineChars="0" w:firstLine="0"/>
              <w:jc w:val="center"/>
              <w:rPr>
                <w:sz w:val="24"/>
              </w:rPr>
            </w:pPr>
            <w:r>
              <w:rPr>
                <w:sz w:val="24"/>
              </w:rPr>
              <w:t>2</w:t>
            </w:r>
          </w:p>
        </w:tc>
      </w:tr>
      <w:tr w:rsidR="00583320" w:rsidTr="00610595">
        <w:trPr>
          <w:trHeight w:val="510"/>
        </w:trPr>
        <w:tc>
          <w:tcPr>
            <w:tcW w:w="5095" w:type="dxa"/>
            <w:vAlign w:val="center"/>
          </w:tcPr>
          <w:p w:rsidR="00583320" w:rsidRDefault="00583320" w:rsidP="00754DD8">
            <w:pPr>
              <w:tabs>
                <w:tab w:val="left" w:pos="0"/>
              </w:tabs>
              <w:spacing w:line="360" w:lineRule="exact"/>
              <w:rPr>
                <w:sz w:val="24"/>
              </w:rPr>
            </w:pPr>
            <w:r>
              <w:rPr>
                <w:rFonts w:hint="eastAsia"/>
                <w:sz w:val="24"/>
              </w:rPr>
              <w:t>第四章</w:t>
            </w:r>
            <w:r>
              <w:rPr>
                <w:sz w:val="24"/>
              </w:rPr>
              <w:t xml:space="preserve">  </w:t>
            </w:r>
            <w:r w:rsidRPr="005E0E99">
              <w:rPr>
                <w:rFonts w:ascii="宋体" w:hAnsi="宋体" w:hint="eastAsia"/>
                <w:sz w:val="24"/>
              </w:rPr>
              <w:t>核磁共振波谱法</w:t>
            </w:r>
          </w:p>
        </w:tc>
        <w:tc>
          <w:tcPr>
            <w:tcW w:w="1080" w:type="dxa"/>
            <w:vAlign w:val="center"/>
          </w:tcPr>
          <w:p w:rsidR="00583320" w:rsidRPr="00610595" w:rsidRDefault="00583320" w:rsidP="00610595">
            <w:pPr>
              <w:pStyle w:val="BodyTextIndent"/>
              <w:ind w:left="0" w:firstLineChars="0" w:firstLine="0"/>
              <w:jc w:val="center"/>
              <w:rPr>
                <w:sz w:val="24"/>
              </w:rPr>
            </w:pPr>
            <w:r w:rsidRPr="00610595">
              <w:rPr>
                <w:sz w:val="24"/>
              </w:rPr>
              <w:t>2</w:t>
            </w:r>
          </w:p>
        </w:tc>
        <w:tc>
          <w:tcPr>
            <w:tcW w:w="900" w:type="dxa"/>
            <w:vAlign w:val="center"/>
          </w:tcPr>
          <w:p w:rsidR="00583320" w:rsidRPr="00610595" w:rsidRDefault="00583320" w:rsidP="00610595">
            <w:pPr>
              <w:pStyle w:val="BodyTextIndent"/>
              <w:ind w:left="0" w:firstLineChars="0" w:firstLine="0"/>
              <w:jc w:val="center"/>
              <w:rPr>
                <w:sz w:val="24"/>
              </w:rPr>
            </w:pPr>
            <w:r w:rsidRPr="00610595">
              <w:rPr>
                <w:sz w:val="24"/>
              </w:rPr>
              <w:t>2</w:t>
            </w:r>
          </w:p>
        </w:tc>
        <w:tc>
          <w:tcPr>
            <w:tcW w:w="900" w:type="dxa"/>
            <w:vAlign w:val="center"/>
          </w:tcPr>
          <w:p w:rsidR="00583320" w:rsidRPr="00610595" w:rsidRDefault="00583320" w:rsidP="00610595">
            <w:pPr>
              <w:pStyle w:val="BodyTextIndent"/>
              <w:ind w:left="0" w:firstLineChars="0" w:firstLine="0"/>
              <w:jc w:val="center"/>
              <w:rPr>
                <w:sz w:val="24"/>
              </w:rPr>
            </w:pPr>
          </w:p>
        </w:tc>
        <w:tc>
          <w:tcPr>
            <w:tcW w:w="900" w:type="dxa"/>
            <w:vAlign w:val="center"/>
          </w:tcPr>
          <w:p w:rsidR="00583320" w:rsidRPr="00610595" w:rsidRDefault="00583320" w:rsidP="00610595">
            <w:pPr>
              <w:pStyle w:val="BodyTextIndent"/>
              <w:ind w:left="0" w:firstLineChars="0" w:firstLine="0"/>
              <w:jc w:val="center"/>
              <w:rPr>
                <w:sz w:val="24"/>
              </w:rPr>
            </w:pPr>
            <w:r>
              <w:rPr>
                <w:sz w:val="24"/>
              </w:rPr>
              <w:t>4</w:t>
            </w:r>
          </w:p>
        </w:tc>
      </w:tr>
      <w:tr w:rsidR="00583320" w:rsidTr="00610595">
        <w:trPr>
          <w:trHeight w:val="510"/>
        </w:trPr>
        <w:tc>
          <w:tcPr>
            <w:tcW w:w="5095" w:type="dxa"/>
            <w:vAlign w:val="center"/>
          </w:tcPr>
          <w:p w:rsidR="00583320" w:rsidRDefault="00583320" w:rsidP="00754DD8">
            <w:pPr>
              <w:tabs>
                <w:tab w:val="left" w:pos="0"/>
              </w:tabs>
              <w:spacing w:line="360" w:lineRule="exact"/>
              <w:rPr>
                <w:sz w:val="24"/>
              </w:rPr>
            </w:pPr>
            <w:r>
              <w:rPr>
                <w:rFonts w:hint="eastAsia"/>
                <w:sz w:val="24"/>
              </w:rPr>
              <w:t>第五章</w:t>
            </w:r>
            <w:r>
              <w:rPr>
                <w:sz w:val="24"/>
              </w:rPr>
              <w:t xml:space="preserve">  </w:t>
            </w:r>
            <w:r w:rsidRPr="005E0E99">
              <w:rPr>
                <w:rFonts w:ascii="宋体" w:hAnsi="宋体" w:hint="eastAsia"/>
                <w:sz w:val="24"/>
              </w:rPr>
              <w:t>质谱分析法</w:t>
            </w:r>
          </w:p>
        </w:tc>
        <w:tc>
          <w:tcPr>
            <w:tcW w:w="1080" w:type="dxa"/>
            <w:vAlign w:val="center"/>
          </w:tcPr>
          <w:p w:rsidR="00583320" w:rsidRPr="00610595" w:rsidRDefault="00583320" w:rsidP="00610595">
            <w:pPr>
              <w:pStyle w:val="BodyTextIndent"/>
              <w:ind w:left="0" w:firstLineChars="0" w:firstLine="0"/>
              <w:jc w:val="center"/>
              <w:rPr>
                <w:sz w:val="24"/>
              </w:rPr>
            </w:pPr>
            <w:r w:rsidRPr="00610595">
              <w:rPr>
                <w:sz w:val="24"/>
              </w:rPr>
              <w:t>2</w:t>
            </w:r>
          </w:p>
        </w:tc>
        <w:tc>
          <w:tcPr>
            <w:tcW w:w="900" w:type="dxa"/>
            <w:vAlign w:val="center"/>
          </w:tcPr>
          <w:p w:rsidR="00583320" w:rsidRPr="00610595" w:rsidRDefault="00583320" w:rsidP="00610595">
            <w:pPr>
              <w:pStyle w:val="BodyTextIndent"/>
              <w:ind w:left="0" w:firstLineChars="0" w:firstLine="0"/>
              <w:jc w:val="center"/>
              <w:rPr>
                <w:sz w:val="24"/>
              </w:rPr>
            </w:pPr>
            <w:r w:rsidRPr="00610595">
              <w:rPr>
                <w:sz w:val="24"/>
              </w:rPr>
              <w:t>2</w:t>
            </w:r>
          </w:p>
        </w:tc>
        <w:tc>
          <w:tcPr>
            <w:tcW w:w="900" w:type="dxa"/>
            <w:vAlign w:val="center"/>
          </w:tcPr>
          <w:p w:rsidR="00583320" w:rsidRPr="00610595" w:rsidRDefault="00583320" w:rsidP="00610595">
            <w:pPr>
              <w:pStyle w:val="BodyTextIndent"/>
              <w:ind w:left="0" w:firstLineChars="0" w:firstLine="0"/>
              <w:jc w:val="center"/>
              <w:rPr>
                <w:sz w:val="24"/>
              </w:rPr>
            </w:pPr>
          </w:p>
        </w:tc>
        <w:tc>
          <w:tcPr>
            <w:tcW w:w="900" w:type="dxa"/>
            <w:vAlign w:val="center"/>
          </w:tcPr>
          <w:p w:rsidR="00583320" w:rsidRPr="00610595" w:rsidRDefault="00583320" w:rsidP="00610595">
            <w:pPr>
              <w:pStyle w:val="BodyTextIndent"/>
              <w:ind w:left="0" w:firstLineChars="0" w:firstLine="0"/>
              <w:jc w:val="center"/>
              <w:rPr>
                <w:sz w:val="24"/>
              </w:rPr>
            </w:pPr>
            <w:r>
              <w:rPr>
                <w:sz w:val="24"/>
              </w:rPr>
              <w:t>4</w:t>
            </w:r>
          </w:p>
        </w:tc>
      </w:tr>
      <w:tr w:rsidR="00583320" w:rsidTr="00610595">
        <w:trPr>
          <w:trHeight w:val="510"/>
        </w:trPr>
        <w:tc>
          <w:tcPr>
            <w:tcW w:w="5095" w:type="dxa"/>
            <w:vAlign w:val="center"/>
          </w:tcPr>
          <w:p w:rsidR="00583320" w:rsidRDefault="00583320" w:rsidP="00754DD8">
            <w:pPr>
              <w:tabs>
                <w:tab w:val="left" w:pos="0"/>
              </w:tabs>
              <w:spacing w:line="360" w:lineRule="exact"/>
              <w:rPr>
                <w:sz w:val="24"/>
              </w:rPr>
            </w:pPr>
            <w:r>
              <w:rPr>
                <w:rFonts w:hint="eastAsia"/>
                <w:sz w:val="24"/>
              </w:rPr>
              <w:t>第六章</w:t>
            </w:r>
            <w:r>
              <w:rPr>
                <w:sz w:val="24"/>
              </w:rPr>
              <w:t xml:space="preserve">  </w:t>
            </w:r>
            <w:r w:rsidRPr="005E0E99">
              <w:rPr>
                <w:rFonts w:ascii="宋体" w:hAnsi="宋体" w:hint="eastAsia"/>
                <w:sz w:val="24"/>
              </w:rPr>
              <w:t>热分析</w:t>
            </w:r>
          </w:p>
        </w:tc>
        <w:tc>
          <w:tcPr>
            <w:tcW w:w="1080" w:type="dxa"/>
            <w:vAlign w:val="center"/>
          </w:tcPr>
          <w:p w:rsidR="00583320" w:rsidRPr="00610595" w:rsidRDefault="00583320" w:rsidP="00610595">
            <w:pPr>
              <w:pStyle w:val="BodyTextIndent"/>
              <w:ind w:left="0" w:firstLineChars="0" w:firstLine="0"/>
              <w:jc w:val="center"/>
              <w:rPr>
                <w:sz w:val="24"/>
              </w:rPr>
            </w:pPr>
          </w:p>
        </w:tc>
        <w:tc>
          <w:tcPr>
            <w:tcW w:w="900" w:type="dxa"/>
            <w:vAlign w:val="center"/>
          </w:tcPr>
          <w:p w:rsidR="00583320" w:rsidRPr="00610595" w:rsidRDefault="00583320" w:rsidP="00610595">
            <w:pPr>
              <w:pStyle w:val="BodyTextIndent"/>
              <w:ind w:left="0" w:firstLineChars="0" w:firstLine="0"/>
              <w:jc w:val="center"/>
              <w:rPr>
                <w:sz w:val="24"/>
              </w:rPr>
            </w:pPr>
            <w:r w:rsidRPr="00610595">
              <w:rPr>
                <w:sz w:val="24"/>
              </w:rPr>
              <w:t>2</w:t>
            </w:r>
          </w:p>
        </w:tc>
        <w:tc>
          <w:tcPr>
            <w:tcW w:w="900" w:type="dxa"/>
            <w:vAlign w:val="center"/>
          </w:tcPr>
          <w:p w:rsidR="00583320" w:rsidRPr="00610595" w:rsidRDefault="00583320" w:rsidP="00610595">
            <w:pPr>
              <w:pStyle w:val="BodyTextIndent"/>
              <w:ind w:left="0" w:firstLineChars="0" w:firstLine="0"/>
              <w:jc w:val="center"/>
              <w:rPr>
                <w:sz w:val="24"/>
              </w:rPr>
            </w:pPr>
          </w:p>
        </w:tc>
        <w:tc>
          <w:tcPr>
            <w:tcW w:w="900" w:type="dxa"/>
            <w:vAlign w:val="center"/>
          </w:tcPr>
          <w:p w:rsidR="00583320" w:rsidRPr="00610595" w:rsidRDefault="00583320" w:rsidP="00610595">
            <w:pPr>
              <w:pStyle w:val="BodyTextIndent"/>
              <w:ind w:left="0" w:firstLineChars="0" w:firstLine="0"/>
              <w:jc w:val="center"/>
              <w:rPr>
                <w:sz w:val="24"/>
              </w:rPr>
            </w:pPr>
            <w:r>
              <w:rPr>
                <w:sz w:val="24"/>
              </w:rPr>
              <w:t>2</w:t>
            </w:r>
          </w:p>
        </w:tc>
      </w:tr>
      <w:tr w:rsidR="00583320" w:rsidTr="00610595">
        <w:trPr>
          <w:trHeight w:val="510"/>
        </w:trPr>
        <w:tc>
          <w:tcPr>
            <w:tcW w:w="5095" w:type="dxa"/>
            <w:vAlign w:val="center"/>
          </w:tcPr>
          <w:p w:rsidR="00583320" w:rsidRDefault="00583320" w:rsidP="00754DD8">
            <w:pPr>
              <w:tabs>
                <w:tab w:val="left" w:pos="0"/>
              </w:tabs>
              <w:spacing w:line="360" w:lineRule="exact"/>
              <w:rPr>
                <w:sz w:val="24"/>
              </w:rPr>
            </w:pPr>
            <w:r>
              <w:rPr>
                <w:rFonts w:hint="eastAsia"/>
                <w:sz w:val="24"/>
              </w:rPr>
              <w:t>第七章</w:t>
            </w:r>
            <w:r>
              <w:rPr>
                <w:sz w:val="24"/>
              </w:rPr>
              <w:t xml:space="preserve">  </w:t>
            </w:r>
            <w:r w:rsidRPr="005E0E99">
              <w:rPr>
                <w:rFonts w:ascii="宋体" w:hAnsi="宋体" w:hint="eastAsia"/>
                <w:sz w:val="24"/>
              </w:rPr>
              <w:t>电子显微镜</w:t>
            </w:r>
          </w:p>
        </w:tc>
        <w:tc>
          <w:tcPr>
            <w:tcW w:w="1080" w:type="dxa"/>
            <w:vAlign w:val="center"/>
          </w:tcPr>
          <w:p w:rsidR="00583320" w:rsidRPr="00610595" w:rsidRDefault="00583320" w:rsidP="00610595">
            <w:pPr>
              <w:pStyle w:val="BodyTextIndent"/>
              <w:ind w:left="0" w:firstLineChars="0" w:firstLine="0"/>
              <w:jc w:val="center"/>
              <w:rPr>
                <w:sz w:val="24"/>
              </w:rPr>
            </w:pPr>
            <w:r w:rsidRPr="00610595">
              <w:rPr>
                <w:sz w:val="24"/>
              </w:rPr>
              <w:t>2</w:t>
            </w:r>
          </w:p>
        </w:tc>
        <w:tc>
          <w:tcPr>
            <w:tcW w:w="900" w:type="dxa"/>
            <w:vAlign w:val="center"/>
          </w:tcPr>
          <w:p w:rsidR="00583320" w:rsidRPr="00610595" w:rsidRDefault="00583320" w:rsidP="00610595">
            <w:pPr>
              <w:pStyle w:val="BodyTextIndent"/>
              <w:ind w:left="0" w:firstLineChars="0" w:firstLine="0"/>
              <w:jc w:val="center"/>
              <w:rPr>
                <w:sz w:val="24"/>
              </w:rPr>
            </w:pPr>
            <w:r w:rsidRPr="00610595">
              <w:rPr>
                <w:sz w:val="24"/>
              </w:rPr>
              <w:t>2</w:t>
            </w:r>
          </w:p>
        </w:tc>
        <w:tc>
          <w:tcPr>
            <w:tcW w:w="900" w:type="dxa"/>
            <w:vAlign w:val="center"/>
          </w:tcPr>
          <w:p w:rsidR="00583320" w:rsidRPr="00610595" w:rsidRDefault="00583320" w:rsidP="00610595">
            <w:pPr>
              <w:pStyle w:val="BodyTextIndent"/>
              <w:ind w:left="0" w:firstLineChars="0" w:firstLine="0"/>
              <w:jc w:val="center"/>
              <w:rPr>
                <w:sz w:val="24"/>
              </w:rPr>
            </w:pPr>
          </w:p>
        </w:tc>
        <w:tc>
          <w:tcPr>
            <w:tcW w:w="900" w:type="dxa"/>
            <w:vAlign w:val="center"/>
          </w:tcPr>
          <w:p w:rsidR="00583320" w:rsidRPr="00610595" w:rsidRDefault="00583320" w:rsidP="00610595">
            <w:pPr>
              <w:pStyle w:val="BodyTextIndent"/>
              <w:ind w:left="0" w:firstLineChars="0" w:firstLine="0"/>
              <w:jc w:val="center"/>
              <w:rPr>
                <w:sz w:val="24"/>
              </w:rPr>
            </w:pPr>
            <w:r>
              <w:rPr>
                <w:sz w:val="24"/>
              </w:rPr>
              <w:t>4</w:t>
            </w:r>
          </w:p>
        </w:tc>
      </w:tr>
      <w:tr w:rsidR="00583320" w:rsidTr="00610595">
        <w:trPr>
          <w:trHeight w:val="510"/>
        </w:trPr>
        <w:tc>
          <w:tcPr>
            <w:tcW w:w="5095" w:type="dxa"/>
            <w:vAlign w:val="center"/>
          </w:tcPr>
          <w:p w:rsidR="00583320" w:rsidRDefault="00583320" w:rsidP="00754DD8">
            <w:pPr>
              <w:tabs>
                <w:tab w:val="left" w:pos="0"/>
              </w:tabs>
              <w:spacing w:line="360" w:lineRule="exact"/>
              <w:rPr>
                <w:sz w:val="24"/>
              </w:rPr>
            </w:pPr>
            <w:r>
              <w:rPr>
                <w:rFonts w:hint="eastAsia"/>
                <w:sz w:val="24"/>
              </w:rPr>
              <w:t>第八章</w:t>
            </w:r>
            <w:r>
              <w:rPr>
                <w:sz w:val="24"/>
              </w:rPr>
              <w:t xml:space="preserve">  </w:t>
            </w:r>
            <w:r w:rsidRPr="005E0E99">
              <w:rPr>
                <w:rFonts w:ascii="宋体" w:hAnsi="宋体"/>
                <w:sz w:val="24"/>
              </w:rPr>
              <w:t>X</w:t>
            </w:r>
            <w:r w:rsidRPr="005E0E99">
              <w:rPr>
                <w:rFonts w:ascii="宋体" w:hAnsi="宋体" w:hint="eastAsia"/>
                <w:sz w:val="24"/>
              </w:rPr>
              <w:t>射线衍射分析</w:t>
            </w:r>
          </w:p>
        </w:tc>
        <w:tc>
          <w:tcPr>
            <w:tcW w:w="1080" w:type="dxa"/>
            <w:vAlign w:val="center"/>
          </w:tcPr>
          <w:p w:rsidR="00583320" w:rsidRPr="00610595" w:rsidRDefault="00583320" w:rsidP="00610595">
            <w:pPr>
              <w:pStyle w:val="BodyTextIndent"/>
              <w:ind w:left="0" w:firstLineChars="0" w:firstLine="0"/>
              <w:jc w:val="center"/>
              <w:rPr>
                <w:sz w:val="24"/>
              </w:rPr>
            </w:pPr>
            <w:r w:rsidRPr="00610595">
              <w:rPr>
                <w:sz w:val="24"/>
              </w:rPr>
              <w:t>2</w:t>
            </w:r>
          </w:p>
        </w:tc>
        <w:tc>
          <w:tcPr>
            <w:tcW w:w="900" w:type="dxa"/>
            <w:vAlign w:val="center"/>
          </w:tcPr>
          <w:p w:rsidR="00583320" w:rsidRPr="00610595" w:rsidRDefault="00583320" w:rsidP="00610595">
            <w:pPr>
              <w:pStyle w:val="BodyTextIndent"/>
              <w:ind w:left="0" w:firstLineChars="0" w:firstLine="0"/>
              <w:jc w:val="center"/>
              <w:rPr>
                <w:sz w:val="24"/>
              </w:rPr>
            </w:pPr>
            <w:r w:rsidRPr="00610595">
              <w:rPr>
                <w:sz w:val="24"/>
              </w:rPr>
              <w:t>2</w:t>
            </w:r>
          </w:p>
        </w:tc>
        <w:tc>
          <w:tcPr>
            <w:tcW w:w="900" w:type="dxa"/>
            <w:vAlign w:val="center"/>
          </w:tcPr>
          <w:p w:rsidR="00583320" w:rsidRPr="00610595" w:rsidRDefault="00583320" w:rsidP="00610595">
            <w:pPr>
              <w:pStyle w:val="BodyTextIndent"/>
              <w:ind w:left="0" w:firstLineChars="0" w:firstLine="0"/>
              <w:jc w:val="center"/>
              <w:rPr>
                <w:sz w:val="24"/>
              </w:rPr>
            </w:pPr>
          </w:p>
        </w:tc>
        <w:tc>
          <w:tcPr>
            <w:tcW w:w="900" w:type="dxa"/>
            <w:vAlign w:val="center"/>
          </w:tcPr>
          <w:p w:rsidR="00583320" w:rsidRPr="00610595" w:rsidRDefault="00583320" w:rsidP="00610595">
            <w:pPr>
              <w:pStyle w:val="BodyTextIndent"/>
              <w:ind w:left="0" w:firstLineChars="0" w:firstLine="0"/>
              <w:jc w:val="center"/>
              <w:rPr>
                <w:sz w:val="24"/>
              </w:rPr>
            </w:pPr>
            <w:r>
              <w:rPr>
                <w:sz w:val="24"/>
              </w:rPr>
              <w:t>4</w:t>
            </w:r>
          </w:p>
        </w:tc>
      </w:tr>
      <w:tr w:rsidR="00583320" w:rsidTr="00610595">
        <w:trPr>
          <w:trHeight w:val="510"/>
        </w:trPr>
        <w:tc>
          <w:tcPr>
            <w:tcW w:w="5095" w:type="dxa"/>
            <w:vAlign w:val="center"/>
          </w:tcPr>
          <w:p w:rsidR="00583320" w:rsidRDefault="00583320" w:rsidP="00754DD8">
            <w:pPr>
              <w:tabs>
                <w:tab w:val="left" w:pos="0"/>
              </w:tabs>
              <w:spacing w:line="360" w:lineRule="exact"/>
              <w:rPr>
                <w:sz w:val="24"/>
              </w:rPr>
            </w:pPr>
            <w:r>
              <w:rPr>
                <w:rFonts w:hint="eastAsia"/>
                <w:sz w:val="24"/>
              </w:rPr>
              <w:t>第九章</w:t>
            </w:r>
            <w:r>
              <w:rPr>
                <w:sz w:val="24"/>
              </w:rPr>
              <w:t xml:space="preserve">  </w:t>
            </w:r>
            <w:r w:rsidRPr="005E0E99">
              <w:rPr>
                <w:rFonts w:ascii="宋体" w:hAnsi="宋体" w:hint="eastAsia"/>
                <w:sz w:val="24"/>
              </w:rPr>
              <w:t>原子吸收分光光度分析</w:t>
            </w:r>
          </w:p>
        </w:tc>
        <w:tc>
          <w:tcPr>
            <w:tcW w:w="1080" w:type="dxa"/>
            <w:vAlign w:val="center"/>
          </w:tcPr>
          <w:p w:rsidR="00583320" w:rsidRPr="00610595" w:rsidRDefault="00583320" w:rsidP="00610595">
            <w:pPr>
              <w:pStyle w:val="BodyTextIndent"/>
              <w:ind w:left="0" w:firstLineChars="0" w:firstLine="0"/>
              <w:jc w:val="center"/>
              <w:rPr>
                <w:sz w:val="24"/>
              </w:rPr>
            </w:pPr>
          </w:p>
        </w:tc>
        <w:tc>
          <w:tcPr>
            <w:tcW w:w="900" w:type="dxa"/>
            <w:vAlign w:val="center"/>
          </w:tcPr>
          <w:p w:rsidR="00583320" w:rsidRPr="00610595" w:rsidRDefault="00583320" w:rsidP="00610595">
            <w:pPr>
              <w:pStyle w:val="BodyTextIndent"/>
              <w:ind w:left="0" w:firstLineChars="0" w:firstLine="0"/>
              <w:jc w:val="center"/>
              <w:rPr>
                <w:sz w:val="24"/>
              </w:rPr>
            </w:pPr>
            <w:r w:rsidRPr="00610595">
              <w:rPr>
                <w:sz w:val="24"/>
              </w:rPr>
              <w:t>2</w:t>
            </w:r>
          </w:p>
        </w:tc>
        <w:tc>
          <w:tcPr>
            <w:tcW w:w="900" w:type="dxa"/>
            <w:vAlign w:val="center"/>
          </w:tcPr>
          <w:p w:rsidR="00583320" w:rsidRPr="00610595" w:rsidRDefault="00583320" w:rsidP="00610595">
            <w:pPr>
              <w:pStyle w:val="BodyTextIndent"/>
              <w:ind w:left="0" w:firstLineChars="0" w:firstLine="0"/>
              <w:jc w:val="center"/>
              <w:rPr>
                <w:sz w:val="24"/>
              </w:rPr>
            </w:pPr>
            <w:r w:rsidRPr="00610595">
              <w:rPr>
                <w:sz w:val="24"/>
              </w:rPr>
              <w:t>4</w:t>
            </w:r>
          </w:p>
        </w:tc>
        <w:tc>
          <w:tcPr>
            <w:tcW w:w="900" w:type="dxa"/>
            <w:vAlign w:val="center"/>
          </w:tcPr>
          <w:p w:rsidR="00583320" w:rsidRPr="00610595" w:rsidRDefault="00583320" w:rsidP="00610595">
            <w:pPr>
              <w:pStyle w:val="BodyTextIndent"/>
              <w:ind w:left="0" w:firstLineChars="0" w:firstLine="0"/>
              <w:jc w:val="center"/>
              <w:rPr>
                <w:sz w:val="24"/>
              </w:rPr>
            </w:pPr>
            <w:r>
              <w:rPr>
                <w:sz w:val="24"/>
              </w:rPr>
              <w:t>6</w:t>
            </w:r>
          </w:p>
        </w:tc>
      </w:tr>
      <w:tr w:rsidR="00583320" w:rsidTr="00610595">
        <w:trPr>
          <w:trHeight w:val="510"/>
        </w:trPr>
        <w:tc>
          <w:tcPr>
            <w:tcW w:w="5095" w:type="dxa"/>
          </w:tcPr>
          <w:p w:rsidR="00583320" w:rsidRDefault="00583320">
            <w:pPr>
              <w:tabs>
                <w:tab w:val="left" w:pos="0"/>
              </w:tabs>
              <w:spacing w:line="360" w:lineRule="exact"/>
              <w:rPr>
                <w:sz w:val="24"/>
              </w:rPr>
            </w:pPr>
            <w:r>
              <w:rPr>
                <w:rFonts w:hint="eastAsia"/>
                <w:sz w:val="24"/>
              </w:rPr>
              <w:t>第十章</w:t>
            </w:r>
            <w:r>
              <w:rPr>
                <w:sz w:val="24"/>
              </w:rPr>
              <w:t xml:space="preserve">  </w:t>
            </w:r>
            <w:r w:rsidRPr="005E0E99">
              <w:rPr>
                <w:rFonts w:hint="eastAsia"/>
                <w:sz w:val="24"/>
              </w:rPr>
              <w:t>色谱分析</w:t>
            </w:r>
          </w:p>
        </w:tc>
        <w:tc>
          <w:tcPr>
            <w:tcW w:w="1080" w:type="dxa"/>
            <w:vAlign w:val="center"/>
          </w:tcPr>
          <w:p w:rsidR="00583320" w:rsidRPr="00610595" w:rsidRDefault="00583320" w:rsidP="00610595">
            <w:pPr>
              <w:pStyle w:val="BodyTextIndent"/>
              <w:ind w:left="0" w:firstLineChars="0" w:firstLine="0"/>
              <w:jc w:val="center"/>
              <w:rPr>
                <w:sz w:val="24"/>
              </w:rPr>
            </w:pPr>
            <w:r w:rsidRPr="00610595">
              <w:rPr>
                <w:sz w:val="24"/>
              </w:rPr>
              <w:t>2</w:t>
            </w:r>
          </w:p>
        </w:tc>
        <w:tc>
          <w:tcPr>
            <w:tcW w:w="900" w:type="dxa"/>
            <w:vAlign w:val="center"/>
          </w:tcPr>
          <w:p w:rsidR="00583320" w:rsidRPr="00610595" w:rsidRDefault="00583320" w:rsidP="00610595">
            <w:pPr>
              <w:pStyle w:val="BodyTextIndent"/>
              <w:ind w:left="0" w:firstLineChars="0" w:firstLine="0"/>
              <w:jc w:val="center"/>
              <w:rPr>
                <w:sz w:val="24"/>
              </w:rPr>
            </w:pPr>
            <w:r w:rsidRPr="00610595">
              <w:rPr>
                <w:sz w:val="24"/>
              </w:rPr>
              <w:t>2</w:t>
            </w:r>
          </w:p>
        </w:tc>
        <w:tc>
          <w:tcPr>
            <w:tcW w:w="900" w:type="dxa"/>
            <w:vAlign w:val="center"/>
          </w:tcPr>
          <w:p w:rsidR="00583320" w:rsidRPr="00610595" w:rsidRDefault="00583320" w:rsidP="00610595">
            <w:pPr>
              <w:pStyle w:val="BodyTextIndent"/>
              <w:ind w:left="0" w:firstLineChars="0" w:firstLine="0"/>
              <w:jc w:val="center"/>
              <w:rPr>
                <w:sz w:val="24"/>
              </w:rPr>
            </w:pPr>
            <w:r w:rsidRPr="00610595">
              <w:rPr>
                <w:sz w:val="24"/>
              </w:rPr>
              <w:t>4</w:t>
            </w:r>
          </w:p>
        </w:tc>
        <w:tc>
          <w:tcPr>
            <w:tcW w:w="900" w:type="dxa"/>
            <w:vAlign w:val="center"/>
          </w:tcPr>
          <w:p w:rsidR="00583320" w:rsidRPr="00610595" w:rsidRDefault="00583320" w:rsidP="00610595">
            <w:pPr>
              <w:pStyle w:val="BodyTextIndent"/>
              <w:ind w:left="0" w:firstLineChars="0" w:firstLine="0"/>
              <w:jc w:val="center"/>
              <w:rPr>
                <w:sz w:val="24"/>
              </w:rPr>
            </w:pPr>
            <w:r>
              <w:rPr>
                <w:sz w:val="24"/>
              </w:rPr>
              <w:t>8</w:t>
            </w:r>
          </w:p>
        </w:tc>
      </w:tr>
      <w:tr w:rsidR="00583320" w:rsidTr="00610595">
        <w:trPr>
          <w:trHeight w:val="510"/>
        </w:trPr>
        <w:tc>
          <w:tcPr>
            <w:tcW w:w="5095" w:type="dxa"/>
          </w:tcPr>
          <w:p w:rsidR="00583320" w:rsidRDefault="00583320">
            <w:pPr>
              <w:tabs>
                <w:tab w:val="left" w:pos="0"/>
              </w:tabs>
              <w:spacing w:line="360" w:lineRule="exact"/>
              <w:rPr>
                <w:sz w:val="24"/>
              </w:rPr>
            </w:pPr>
            <w:r>
              <w:rPr>
                <w:rFonts w:hint="eastAsia"/>
                <w:sz w:val="24"/>
              </w:rPr>
              <w:t>第十一章</w:t>
            </w:r>
            <w:r>
              <w:rPr>
                <w:sz w:val="24"/>
              </w:rPr>
              <w:t xml:space="preserve">  </w:t>
            </w:r>
            <w:r>
              <w:rPr>
                <w:rFonts w:hint="eastAsia"/>
                <w:sz w:val="24"/>
              </w:rPr>
              <w:t>高效毛细管电泳</w:t>
            </w:r>
          </w:p>
        </w:tc>
        <w:tc>
          <w:tcPr>
            <w:tcW w:w="1080" w:type="dxa"/>
            <w:vAlign w:val="center"/>
          </w:tcPr>
          <w:p w:rsidR="00583320" w:rsidRPr="00610595" w:rsidRDefault="00583320" w:rsidP="00610595">
            <w:pPr>
              <w:pStyle w:val="BodyTextIndent"/>
              <w:ind w:left="0" w:firstLineChars="0" w:firstLine="0"/>
              <w:jc w:val="center"/>
              <w:rPr>
                <w:sz w:val="24"/>
              </w:rPr>
            </w:pPr>
          </w:p>
        </w:tc>
        <w:tc>
          <w:tcPr>
            <w:tcW w:w="900" w:type="dxa"/>
            <w:vAlign w:val="center"/>
          </w:tcPr>
          <w:p w:rsidR="00583320" w:rsidRPr="00610595" w:rsidRDefault="00583320" w:rsidP="00610595">
            <w:pPr>
              <w:pStyle w:val="BodyTextIndent"/>
              <w:ind w:left="0" w:firstLineChars="0" w:firstLine="0"/>
              <w:jc w:val="center"/>
              <w:rPr>
                <w:sz w:val="24"/>
              </w:rPr>
            </w:pPr>
            <w:r>
              <w:rPr>
                <w:sz w:val="24"/>
              </w:rPr>
              <w:t>2</w:t>
            </w:r>
          </w:p>
        </w:tc>
        <w:tc>
          <w:tcPr>
            <w:tcW w:w="900" w:type="dxa"/>
            <w:vAlign w:val="center"/>
          </w:tcPr>
          <w:p w:rsidR="00583320" w:rsidRPr="00610595" w:rsidRDefault="00583320" w:rsidP="00610595">
            <w:pPr>
              <w:pStyle w:val="BodyTextIndent"/>
              <w:ind w:left="0" w:firstLineChars="0" w:firstLine="0"/>
              <w:jc w:val="center"/>
              <w:rPr>
                <w:sz w:val="24"/>
              </w:rPr>
            </w:pPr>
          </w:p>
        </w:tc>
        <w:tc>
          <w:tcPr>
            <w:tcW w:w="900" w:type="dxa"/>
            <w:vAlign w:val="center"/>
          </w:tcPr>
          <w:p w:rsidR="00583320" w:rsidRDefault="00583320" w:rsidP="00610595">
            <w:pPr>
              <w:pStyle w:val="BodyTextIndent"/>
              <w:ind w:left="0" w:firstLineChars="0" w:firstLine="0"/>
              <w:jc w:val="center"/>
              <w:rPr>
                <w:sz w:val="24"/>
              </w:rPr>
            </w:pPr>
            <w:r>
              <w:rPr>
                <w:sz w:val="24"/>
              </w:rPr>
              <w:t>2</w:t>
            </w:r>
          </w:p>
        </w:tc>
      </w:tr>
      <w:tr w:rsidR="00583320" w:rsidTr="00610595">
        <w:trPr>
          <w:trHeight w:val="510"/>
        </w:trPr>
        <w:tc>
          <w:tcPr>
            <w:tcW w:w="5095" w:type="dxa"/>
          </w:tcPr>
          <w:p w:rsidR="00583320" w:rsidRDefault="00583320">
            <w:pPr>
              <w:tabs>
                <w:tab w:val="left" w:pos="0"/>
              </w:tabs>
              <w:spacing w:line="360" w:lineRule="exact"/>
              <w:jc w:val="center"/>
              <w:rPr>
                <w:sz w:val="24"/>
              </w:rPr>
            </w:pPr>
            <w:r>
              <w:rPr>
                <w:rFonts w:hint="eastAsia"/>
                <w:sz w:val="24"/>
              </w:rPr>
              <w:t>合计</w:t>
            </w:r>
          </w:p>
        </w:tc>
        <w:tc>
          <w:tcPr>
            <w:tcW w:w="1080" w:type="dxa"/>
            <w:vAlign w:val="center"/>
          </w:tcPr>
          <w:p w:rsidR="00583320" w:rsidRPr="00610595" w:rsidRDefault="00583320" w:rsidP="00610595">
            <w:pPr>
              <w:pStyle w:val="BodyTextIndent"/>
              <w:ind w:left="0" w:firstLineChars="0" w:firstLine="0"/>
              <w:jc w:val="center"/>
              <w:rPr>
                <w:sz w:val="24"/>
              </w:rPr>
            </w:pPr>
            <w:r w:rsidRPr="00610595">
              <w:rPr>
                <w:sz w:val="24"/>
              </w:rPr>
              <w:t>1</w:t>
            </w:r>
            <w:r>
              <w:rPr>
                <w:sz w:val="24"/>
              </w:rPr>
              <w:t>2</w:t>
            </w:r>
          </w:p>
        </w:tc>
        <w:tc>
          <w:tcPr>
            <w:tcW w:w="900" w:type="dxa"/>
            <w:vAlign w:val="center"/>
          </w:tcPr>
          <w:p w:rsidR="00583320" w:rsidRPr="00610595" w:rsidRDefault="00583320" w:rsidP="00610595">
            <w:pPr>
              <w:pStyle w:val="BodyTextIndent"/>
              <w:ind w:left="0" w:firstLineChars="0" w:firstLine="0"/>
              <w:jc w:val="center"/>
              <w:rPr>
                <w:sz w:val="24"/>
              </w:rPr>
            </w:pPr>
            <w:r>
              <w:rPr>
                <w:sz w:val="24"/>
              </w:rPr>
              <w:t>20</w:t>
            </w:r>
          </w:p>
        </w:tc>
        <w:tc>
          <w:tcPr>
            <w:tcW w:w="900" w:type="dxa"/>
            <w:vAlign w:val="center"/>
          </w:tcPr>
          <w:p w:rsidR="00583320" w:rsidRPr="00610595" w:rsidRDefault="00583320" w:rsidP="00610595">
            <w:pPr>
              <w:pStyle w:val="BodyTextIndent"/>
              <w:ind w:left="0" w:firstLineChars="0" w:firstLine="0"/>
              <w:jc w:val="center"/>
              <w:rPr>
                <w:sz w:val="24"/>
              </w:rPr>
            </w:pPr>
            <w:r w:rsidRPr="00610595">
              <w:rPr>
                <w:sz w:val="24"/>
              </w:rPr>
              <w:t>8</w:t>
            </w:r>
          </w:p>
        </w:tc>
        <w:tc>
          <w:tcPr>
            <w:tcW w:w="900" w:type="dxa"/>
            <w:vAlign w:val="center"/>
          </w:tcPr>
          <w:p w:rsidR="00583320" w:rsidRPr="00610595" w:rsidRDefault="00583320" w:rsidP="00610595">
            <w:pPr>
              <w:pStyle w:val="BodyTextIndent"/>
              <w:ind w:left="0" w:firstLineChars="0" w:firstLine="0"/>
              <w:jc w:val="center"/>
              <w:rPr>
                <w:sz w:val="24"/>
              </w:rPr>
            </w:pPr>
            <w:r>
              <w:rPr>
                <w:sz w:val="24"/>
              </w:rPr>
              <w:t>40</w:t>
            </w:r>
          </w:p>
        </w:tc>
      </w:tr>
    </w:tbl>
    <w:p w:rsidR="00583320" w:rsidRDefault="00583320" w:rsidP="00DE7F9B">
      <w:pPr>
        <w:spacing w:line="360" w:lineRule="exact"/>
        <w:rPr>
          <w:rFonts w:ascii="黑体" w:eastAsia="黑体"/>
          <w:sz w:val="28"/>
          <w:szCs w:val="28"/>
        </w:rPr>
      </w:pPr>
    </w:p>
    <w:p w:rsidR="00583320" w:rsidRDefault="00583320" w:rsidP="00DE7F9B">
      <w:pPr>
        <w:spacing w:line="360" w:lineRule="exact"/>
        <w:rPr>
          <w:rFonts w:ascii="黑体" w:eastAsia="黑体"/>
          <w:sz w:val="24"/>
        </w:rPr>
      </w:pPr>
      <w:r>
        <w:rPr>
          <w:rFonts w:ascii="黑体" w:eastAsia="黑体" w:hint="eastAsia"/>
          <w:sz w:val="28"/>
          <w:szCs w:val="28"/>
        </w:rPr>
        <w:t>五、教学内容及要求</w:t>
      </w:r>
      <w:r>
        <w:rPr>
          <w:rFonts w:ascii="黑体" w:eastAsia="黑体"/>
          <w:sz w:val="24"/>
        </w:rPr>
        <w:t xml:space="preserve"> </w:t>
      </w:r>
    </w:p>
    <w:p w:rsidR="00583320" w:rsidRDefault="00583320" w:rsidP="00DE7F9B">
      <w:pPr>
        <w:spacing w:line="360" w:lineRule="exact"/>
        <w:ind w:left="600"/>
        <w:rPr>
          <w:rFonts w:ascii="宋体"/>
          <w:b/>
          <w:sz w:val="24"/>
        </w:rPr>
      </w:pPr>
      <w:r>
        <w:rPr>
          <w:rFonts w:ascii="宋体" w:hAnsi="宋体" w:hint="eastAsia"/>
          <w:b/>
          <w:sz w:val="24"/>
        </w:rPr>
        <w:t>第一章</w:t>
      </w:r>
      <w:r>
        <w:rPr>
          <w:rFonts w:ascii="宋体" w:hAnsi="宋体"/>
          <w:b/>
          <w:sz w:val="24"/>
        </w:rPr>
        <w:t xml:space="preserve">  </w:t>
      </w:r>
      <w:r>
        <w:rPr>
          <w:rFonts w:ascii="宋体" w:hAnsi="宋体" w:hint="eastAsia"/>
          <w:b/>
          <w:sz w:val="24"/>
        </w:rPr>
        <w:t>绪论</w:t>
      </w:r>
      <w:r>
        <w:rPr>
          <w:rFonts w:ascii="宋体" w:hAnsi="宋体"/>
          <w:b/>
          <w:sz w:val="24"/>
        </w:rPr>
        <w:t xml:space="preserve"> </w:t>
      </w:r>
    </w:p>
    <w:p w:rsidR="00583320" w:rsidRDefault="00583320" w:rsidP="00DE7F9B">
      <w:pPr>
        <w:numPr>
          <w:ilvl w:val="0"/>
          <w:numId w:val="2"/>
        </w:numPr>
        <w:spacing w:line="360" w:lineRule="exact"/>
        <w:rPr>
          <w:rFonts w:ascii="宋体"/>
          <w:sz w:val="24"/>
        </w:rPr>
      </w:pPr>
      <w:r>
        <w:rPr>
          <w:rFonts w:ascii="宋体" w:hAnsi="宋体" w:hint="eastAsia"/>
          <w:sz w:val="24"/>
        </w:rPr>
        <w:t>目的与要求</w:t>
      </w:r>
    </w:p>
    <w:p w:rsidR="00583320" w:rsidRDefault="00583320" w:rsidP="00DE7F9B">
      <w:pPr>
        <w:numPr>
          <w:ilvl w:val="0"/>
          <w:numId w:val="3"/>
        </w:numPr>
        <w:spacing w:line="360" w:lineRule="exact"/>
        <w:rPr>
          <w:rFonts w:ascii="宋体"/>
          <w:sz w:val="24"/>
        </w:rPr>
      </w:pPr>
      <w:r>
        <w:rPr>
          <w:rFonts w:ascii="宋体" w:hAnsi="宋体" w:hint="eastAsia"/>
          <w:sz w:val="24"/>
        </w:rPr>
        <w:t>掌握现代仪器分析的概念。</w:t>
      </w:r>
      <w:r>
        <w:rPr>
          <w:rFonts w:ascii="宋体" w:hAnsi="宋体"/>
          <w:sz w:val="24"/>
        </w:rPr>
        <w:t xml:space="preserve"> </w:t>
      </w:r>
    </w:p>
    <w:p w:rsidR="00583320" w:rsidRDefault="00583320" w:rsidP="00DE7F9B">
      <w:pPr>
        <w:numPr>
          <w:ilvl w:val="0"/>
          <w:numId w:val="3"/>
        </w:numPr>
        <w:spacing w:line="360" w:lineRule="exact"/>
        <w:rPr>
          <w:rFonts w:ascii="宋体"/>
          <w:sz w:val="24"/>
        </w:rPr>
      </w:pPr>
      <w:r>
        <w:rPr>
          <w:rFonts w:ascii="宋体" w:hAnsi="宋体" w:hint="eastAsia"/>
          <w:sz w:val="24"/>
        </w:rPr>
        <w:t>熟悉现代仪器分析方法的分类与特点。</w:t>
      </w:r>
    </w:p>
    <w:p w:rsidR="00583320" w:rsidRDefault="00583320" w:rsidP="00DE7F9B">
      <w:pPr>
        <w:numPr>
          <w:ilvl w:val="0"/>
          <w:numId w:val="3"/>
        </w:numPr>
        <w:spacing w:line="360" w:lineRule="exact"/>
        <w:rPr>
          <w:rFonts w:ascii="宋体"/>
          <w:sz w:val="24"/>
        </w:rPr>
      </w:pPr>
      <w:r>
        <w:rPr>
          <w:rFonts w:ascii="宋体" w:hAnsi="宋体" w:hint="eastAsia"/>
          <w:sz w:val="24"/>
        </w:rPr>
        <w:t>了解现代仪器分析的发展趋势。</w:t>
      </w:r>
      <w:r>
        <w:rPr>
          <w:rFonts w:ascii="宋体" w:hAnsi="宋体"/>
          <w:sz w:val="24"/>
        </w:rPr>
        <w:t xml:space="preserve">          </w:t>
      </w:r>
    </w:p>
    <w:p w:rsidR="00583320" w:rsidRDefault="00583320" w:rsidP="00DE7F9B">
      <w:pPr>
        <w:numPr>
          <w:ilvl w:val="0"/>
          <w:numId w:val="2"/>
        </w:numPr>
        <w:spacing w:line="360" w:lineRule="exact"/>
        <w:rPr>
          <w:rFonts w:ascii="宋体"/>
          <w:sz w:val="24"/>
        </w:rPr>
      </w:pPr>
      <w:r>
        <w:rPr>
          <w:rFonts w:ascii="宋体" w:hAnsi="宋体" w:hint="eastAsia"/>
          <w:sz w:val="24"/>
        </w:rPr>
        <w:t>教学内容</w:t>
      </w:r>
    </w:p>
    <w:p w:rsidR="00583320" w:rsidRDefault="00583320" w:rsidP="00DE7F9B">
      <w:pPr>
        <w:spacing w:line="360" w:lineRule="exact"/>
        <w:ind w:leftChars="257" w:left="540" w:firstLineChars="200" w:firstLine="480"/>
        <w:rPr>
          <w:rFonts w:ascii="宋体"/>
          <w:sz w:val="24"/>
        </w:rPr>
      </w:pPr>
      <w:r>
        <w:rPr>
          <w:rFonts w:ascii="宋体" w:hAnsi="宋体"/>
          <w:sz w:val="24"/>
        </w:rPr>
        <w:t xml:space="preserve">  </w:t>
      </w:r>
      <w:r>
        <w:rPr>
          <w:rFonts w:ascii="宋体" w:hAnsi="宋体" w:hint="eastAsia"/>
          <w:sz w:val="24"/>
        </w:rPr>
        <w:t>第一节</w:t>
      </w:r>
      <w:r>
        <w:rPr>
          <w:rFonts w:ascii="宋体" w:hAnsi="宋体"/>
          <w:sz w:val="24"/>
        </w:rPr>
        <w:t xml:space="preserve"> </w:t>
      </w:r>
    </w:p>
    <w:p w:rsidR="00583320" w:rsidRDefault="00583320" w:rsidP="00DE7F9B">
      <w:pPr>
        <w:numPr>
          <w:ilvl w:val="0"/>
          <w:numId w:val="4"/>
        </w:numPr>
        <w:spacing w:line="360" w:lineRule="exact"/>
        <w:rPr>
          <w:rFonts w:ascii="宋体"/>
          <w:sz w:val="24"/>
        </w:rPr>
      </w:pPr>
      <w:r>
        <w:rPr>
          <w:rFonts w:ascii="宋体" w:hAnsi="宋体" w:hint="eastAsia"/>
          <w:sz w:val="24"/>
        </w:rPr>
        <w:t>主要内容：现代仪器分析的任务和作用</w:t>
      </w:r>
    </w:p>
    <w:p w:rsidR="00583320" w:rsidRDefault="00583320" w:rsidP="005C42F6">
      <w:pPr>
        <w:numPr>
          <w:ilvl w:val="0"/>
          <w:numId w:val="4"/>
        </w:numPr>
        <w:spacing w:line="360" w:lineRule="exact"/>
        <w:rPr>
          <w:rFonts w:ascii="宋体"/>
          <w:sz w:val="24"/>
        </w:rPr>
      </w:pPr>
      <w:r>
        <w:rPr>
          <w:rFonts w:ascii="宋体" w:hAnsi="宋体" w:hint="eastAsia"/>
          <w:sz w:val="24"/>
        </w:rPr>
        <w:t>基本概念和知识点：仪器分析</w:t>
      </w:r>
    </w:p>
    <w:p w:rsidR="00583320" w:rsidRDefault="00583320" w:rsidP="00DE7F9B">
      <w:pPr>
        <w:numPr>
          <w:ilvl w:val="0"/>
          <w:numId w:val="4"/>
        </w:numPr>
        <w:spacing w:line="360" w:lineRule="exact"/>
        <w:rPr>
          <w:rFonts w:ascii="宋体"/>
          <w:sz w:val="24"/>
        </w:rPr>
      </w:pPr>
      <w:r>
        <w:rPr>
          <w:rFonts w:ascii="宋体" w:hAnsi="宋体" w:hint="eastAsia"/>
          <w:sz w:val="24"/>
        </w:rPr>
        <w:t>问题与应用：仪器分析在食品成分分析与检测中的作用。</w:t>
      </w:r>
    </w:p>
    <w:p w:rsidR="00583320" w:rsidRDefault="00583320" w:rsidP="00DE7F9B">
      <w:pPr>
        <w:spacing w:line="360" w:lineRule="exact"/>
        <w:ind w:left="540"/>
        <w:rPr>
          <w:rFonts w:ascii="宋体"/>
          <w:sz w:val="24"/>
        </w:rPr>
      </w:pPr>
      <w:r>
        <w:rPr>
          <w:rFonts w:ascii="宋体" w:hAnsi="宋体"/>
          <w:sz w:val="24"/>
        </w:rPr>
        <w:t xml:space="preserve">      </w:t>
      </w:r>
      <w:r>
        <w:rPr>
          <w:rFonts w:ascii="宋体" w:hAnsi="宋体" w:hint="eastAsia"/>
          <w:sz w:val="24"/>
        </w:rPr>
        <w:t>第二节</w:t>
      </w:r>
    </w:p>
    <w:p w:rsidR="00583320" w:rsidRDefault="00583320" w:rsidP="00DE7F9B">
      <w:pPr>
        <w:numPr>
          <w:ilvl w:val="0"/>
          <w:numId w:val="5"/>
        </w:numPr>
        <w:spacing w:line="360" w:lineRule="exact"/>
        <w:rPr>
          <w:rFonts w:ascii="宋体"/>
          <w:sz w:val="24"/>
        </w:rPr>
      </w:pPr>
      <w:r>
        <w:rPr>
          <w:rFonts w:ascii="宋体" w:hAnsi="宋体" w:hint="eastAsia"/>
          <w:sz w:val="24"/>
        </w:rPr>
        <w:t>主要内容：现代仪器分析的现状与发展趋势</w:t>
      </w:r>
    </w:p>
    <w:p w:rsidR="00583320" w:rsidRPr="00E53DC3" w:rsidRDefault="00583320" w:rsidP="00DE7F9B">
      <w:pPr>
        <w:numPr>
          <w:ilvl w:val="0"/>
          <w:numId w:val="5"/>
        </w:numPr>
        <w:spacing w:line="360" w:lineRule="exact"/>
        <w:rPr>
          <w:rFonts w:ascii="宋体"/>
          <w:sz w:val="24"/>
        </w:rPr>
      </w:pPr>
      <w:r>
        <w:rPr>
          <w:rFonts w:ascii="宋体" w:hAnsi="宋体" w:hint="eastAsia"/>
          <w:sz w:val="24"/>
        </w:rPr>
        <w:t>基本概念和知识点：现代仪器分析的发展趋势</w:t>
      </w:r>
    </w:p>
    <w:p w:rsidR="00583320" w:rsidRDefault="00583320" w:rsidP="00DE7F9B">
      <w:pPr>
        <w:numPr>
          <w:ilvl w:val="0"/>
          <w:numId w:val="5"/>
        </w:numPr>
        <w:spacing w:line="360" w:lineRule="exact"/>
        <w:rPr>
          <w:rFonts w:ascii="宋体"/>
          <w:sz w:val="24"/>
        </w:rPr>
      </w:pPr>
      <w:r>
        <w:rPr>
          <w:rFonts w:ascii="宋体" w:hAnsi="宋体" w:hint="eastAsia"/>
          <w:sz w:val="24"/>
        </w:rPr>
        <w:t>问题与应用：仪器分析在食品安全检测与成分分析中的发展</w:t>
      </w:r>
      <w:r>
        <w:rPr>
          <w:rFonts w:ascii="宋体" w:hAnsi="宋体"/>
          <w:sz w:val="24"/>
        </w:rPr>
        <w:t xml:space="preserve">    </w:t>
      </w:r>
    </w:p>
    <w:p w:rsidR="00583320" w:rsidRDefault="00583320" w:rsidP="00DE7F9B">
      <w:pPr>
        <w:numPr>
          <w:ilvl w:val="0"/>
          <w:numId w:val="2"/>
        </w:numPr>
        <w:spacing w:line="360" w:lineRule="exact"/>
        <w:rPr>
          <w:rFonts w:ascii="宋体"/>
          <w:sz w:val="24"/>
        </w:rPr>
      </w:pPr>
      <w:r>
        <w:rPr>
          <w:rFonts w:ascii="宋体" w:hAnsi="宋体" w:hint="eastAsia"/>
          <w:sz w:val="24"/>
        </w:rPr>
        <w:t>思考与研究</w:t>
      </w:r>
    </w:p>
    <w:p w:rsidR="00583320" w:rsidRDefault="00583320" w:rsidP="00E55A5F">
      <w:pPr>
        <w:tabs>
          <w:tab w:val="left" w:pos="0"/>
        </w:tabs>
        <w:spacing w:line="360" w:lineRule="exact"/>
        <w:ind w:left="1260"/>
        <w:rPr>
          <w:rFonts w:ascii="宋体"/>
          <w:sz w:val="24"/>
        </w:rPr>
      </w:pPr>
      <w:r>
        <w:rPr>
          <w:rFonts w:ascii="宋体"/>
          <w:sz w:val="24"/>
        </w:rPr>
        <w:t>1.</w:t>
      </w:r>
      <w:r>
        <w:rPr>
          <w:rFonts w:ascii="宋体" w:hint="eastAsia"/>
          <w:sz w:val="24"/>
        </w:rPr>
        <w:t>仪器分析在食品成分分析的应用举例？</w:t>
      </w:r>
    </w:p>
    <w:p w:rsidR="00583320" w:rsidRDefault="00583320" w:rsidP="00E55A5F">
      <w:pPr>
        <w:tabs>
          <w:tab w:val="left" w:pos="0"/>
        </w:tabs>
        <w:spacing w:line="360" w:lineRule="exact"/>
        <w:ind w:left="1260"/>
        <w:rPr>
          <w:rFonts w:ascii="宋体"/>
          <w:sz w:val="24"/>
        </w:rPr>
      </w:pPr>
      <w:r>
        <w:rPr>
          <w:rFonts w:ascii="宋体"/>
          <w:sz w:val="24"/>
        </w:rPr>
        <w:t>2.</w:t>
      </w:r>
      <w:r>
        <w:rPr>
          <w:rFonts w:ascii="宋体" w:hint="eastAsia"/>
          <w:sz w:val="24"/>
        </w:rPr>
        <w:t>仪器分析在食品安全检测中的应用举例？</w:t>
      </w:r>
    </w:p>
    <w:p w:rsidR="00583320" w:rsidRDefault="00583320" w:rsidP="00E55A5F">
      <w:pPr>
        <w:tabs>
          <w:tab w:val="left" w:pos="0"/>
        </w:tabs>
        <w:spacing w:line="360" w:lineRule="exact"/>
        <w:ind w:left="1260"/>
        <w:rPr>
          <w:rFonts w:ascii="宋体"/>
          <w:sz w:val="24"/>
        </w:rPr>
      </w:pPr>
      <w:r>
        <w:rPr>
          <w:rFonts w:ascii="宋体"/>
          <w:sz w:val="24"/>
        </w:rPr>
        <w:t>3.</w:t>
      </w:r>
      <w:r>
        <w:rPr>
          <w:rFonts w:ascii="宋体" w:hint="eastAsia"/>
          <w:sz w:val="24"/>
        </w:rPr>
        <w:t>仪器分析的类型？</w:t>
      </w:r>
    </w:p>
    <w:p w:rsidR="00583320" w:rsidRDefault="00583320" w:rsidP="00E55A5F">
      <w:pPr>
        <w:tabs>
          <w:tab w:val="left" w:pos="0"/>
        </w:tabs>
        <w:spacing w:line="360" w:lineRule="exact"/>
        <w:ind w:left="1260"/>
        <w:rPr>
          <w:rFonts w:ascii="宋体"/>
          <w:sz w:val="24"/>
        </w:rPr>
      </w:pPr>
      <w:r>
        <w:rPr>
          <w:rFonts w:ascii="宋体"/>
          <w:sz w:val="24"/>
        </w:rPr>
        <w:t>4.</w:t>
      </w:r>
      <w:r>
        <w:rPr>
          <w:rFonts w:ascii="宋体" w:hint="eastAsia"/>
          <w:sz w:val="24"/>
        </w:rPr>
        <w:t>采用仪器分析定量分析为什么要进行校正？</w:t>
      </w:r>
    </w:p>
    <w:p w:rsidR="00583320" w:rsidRDefault="00583320" w:rsidP="00E55A5F">
      <w:pPr>
        <w:tabs>
          <w:tab w:val="left" w:pos="0"/>
        </w:tabs>
        <w:spacing w:line="360" w:lineRule="exact"/>
        <w:ind w:left="1260"/>
        <w:rPr>
          <w:rFonts w:ascii="宋体"/>
          <w:sz w:val="24"/>
        </w:rPr>
      </w:pPr>
      <w:r>
        <w:rPr>
          <w:rFonts w:ascii="宋体"/>
          <w:sz w:val="24"/>
        </w:rPr>
        <w:t>5.</w:t>
      </w:r>
      <w:r>
        <w:rPr>
          <w:rFonts w:ascii="宋体" w:hint="eastAsia"/>
          <w:sz w:val="24"/>
        </w:rPr>
        <w:t>通用仪器分析与专用仪器分析有何异同之处？</w:t>
      </w:r>
    </w:p>
    <w:p w:rsidR="00583320" w:rsidRDefault="00583320" w:rsidP="00E55A5F">
      <w:pPr>
        <w:tabs>
          <w:tab w:val="left" w:pos="0"/>
        </w:tabs>
        <w:spacing w:line="360" w:lineRule="exact"/>
        <w:ind w:left="1260"/>
        <w:rPr>
          <w:rFonts w:ascii="宋体"/>
          <w:b/>
          <w:sz w:val="24"/>
        </w:rPr>
      </w:pPr>
      <w:r>
        <w:rPr>
          <w:rFonts w:ascii="宋体"/>
          <w:sz w:val="24"/>
        </w:rPr>
        <w:t>6.</w:t>
      </w:r>
      <w:r>
        <w:rPr>
          <w:rFonts w:ascii="宋体" w:hint="eastAsia"/>
          <w:sz w:val="24"/>
        </w:rPr>
        <w:t>说说你感兴趣的获得建立现代仪器分析方法相关的诺贝尔奖的科学家的生平、研究经历，有何启迪？</w:t>
      </w:r>
    </w:p>
    <w:p w:rsidR="00583320" w:rsidRDefault="00583320" w:rsidP="00DE7F9B">
      <w:pPr>
        <w:spacing w:line="360" w:lineRule="exact"/>
        <w:ind w:leftChars="257" w:left="540" w:firstLineChars="49" w:firstLine="118"/>
        <w:rPr>
          <w:rFonts w:ascii="宋体"/>
          <w:b/>
          <w:sz w:val="24"/>
        </w:rPr>
      </w:pPr>
      <w:r>
        <w:rPr>
          <w:rFonts w:ascii="宋体" w:hAnsi="宋体" w:hint="eastAsia"/>
          <w:b/>
          <w:sz w:val="24"/>
        </w:rPr>
        <w:t>第二章</w:t>
      </w:r>
      <w:r>
        <w:rPr>
          <w:rFonts w:ascii="宋体" w:hAnsi="宋体"/>
          <w:b/>
          <w:sz w:val="24"/>
        </w:rPr>
        <w:t xml:space="preserve">  </w:t>
      </w:r>
      <w:r w:rsidRPr="00B473CD">
        <w:rPr>
          <w:rFonts w:ascii="宋体" w:hAnsi="宋体" w:hint="eastAsia"/>
          <w:b/>
          <w:sz w:val="24"/>
        </w:rPr>
        <w:t>紫外可见分光光度法</w:t>
      </w:r>
    </w:p>
    <w:p w:rsidR="00583320" w:rsidRDefault="00583320" w:rsidP="00B473CD">
      <w:pPr>
        <w:spacing w:line="360" w:lineRule="exact"/>
        <w:ind w:left="540"/>
        <w:rPr>
          <w:rFonts w:ascii="宋体"/>
          <w:sz w:val="24"/>
        </w:rPr>
      </w:pPr>
      <w:r>
        <w:rPr>
          <w:rFonts w:ascii="宋体" w:hAnsi="宋体" w:hint="eastAsia"/>
          <w:sz w:val="24"/>
        </w:rPr>
        <w:t>（一）目的与要求</w:t>
      </w:r>
    </w:p>
    <w:p w:rsidR="00583320" w:rsidRDefault="00583320" w:rsidP="00B473CD">
      <w:pPr>
        <w:spacing w:line="360" w:lineRule="exact"/>
        <w:ind w:left="1260"/>
        <w:rPr>
          <w:rFonts w:ascii="宋体"/>
          <w:sz w:val="24"/>
        </w:rPr>
      </w:pPr>
      <w:r>
        <w:rPr>
          <w:rFonts w:ascii="宋体" w:hAnsi="宋体"/>
          <w:sz w:val="24"/>
        </w:rPr>
        <w:t>1.</w:t>
      </w:r>
      <w:r>
        <w:rPr>
          <w:rFonts w:ascii="宋体" w:hAnsi="宋体" w:hint="eastAsia"/>
          <w:sz w:val="24"/>
        </w:rPr>
        <w:t>掌握</w:t>
      </w:r>
      <w:r w:rsidRPr="00E55A5F">
        <w:rPr>
          <w:rFonts w:ascii="宋体" w:hAnsi="宋体" w:hint="eastAsia"/>
          <w:sz w:val="24"/>
        </w:rPr>
        <w:t>有机及无机化合物的紫外吸收光谱特点</w:t>
      </w:r>
      <w:r>
        <w:rPr>
          <w:rFonts w:ascii="宋体" w:hAnsi="宋体" w:hint="eastAsia"/>
          <w:sz w:val="24"/>
        </w:rPr>
        <w:t>。</w:t>
      </w:r>
      <w:r>
        <w:rPr>
          <w:rFonts w:ascii="宋体" w:hAnsi="宋体"/>
          <w:sz w:val="24"/>
        </w:rPr>
        <w:t xml:space="preserve"> </w:t>
      </w:r>
    </w:p>
    <w:p w:rsidR="00583320" w:rsidRDefault="00583320" w:rsidP="00B473CD">
      <w:pPr>
        <w:spacing w:line="360" w:lineRule="exact"/>
        <w:ind w:left="1260"/>
        <w:rPr>
          <w:rFonts w:ascii="宋体"/>
          <w:sz w:val="24"/>
        </w:rPr>
      </w:pPr>
      <w:r>
        <w:rPr>
          <w:rFonts w:ascii="宋体" w:hAnsi="宋体"/>
          <w:sz w:val="24"/>
        </w:rPr>
        <w:t>2.</w:t>
      </w:r>
      <w:r>
        <w:rPr>
          <w:rFonts w:ascii="宋体" w:hAnsi="宋体" w:hint="eastAsia"/>
          <w:sz w:val="24"/>
        </w:rPr>
        <w:t>熟悉</w:t>
      </w:r>
      <w:r w:rsidRPr="00E55A5F">
        <w:rPr>
          <w:rFonts w:ascii="宋体" w:hAnsi="宋体" w:hint="eastAsia"/>
          <w:sz w:val="24"/>
        </w:rPr>
        <w:t>紫外与可见分光光度计结构及其应用</w:t>
      </w:r>
      <w:r>
        <w:rPr>
          <w:rFonts w:ascii="宋体" w:hAnsi="宋体" w:hint="eastAsia"/>
          <w:sz w:val="24"/>
        </w:rPr>
        <w:t>。</w:t>
      </w:r>
    </w:p>
    <w:p w:rsidR="00583320" w:rsidRDefault="00583320" w:rsidP="00B473CD">
      <w:pPr>
        <w:spacing w:line="360" w:lineRule="exact"/>
        <w:ind w:left="1260"/>
        <w:rPr>
          <w:rFonts w:ascii="宋体"/>
          <w:sz w:val="24"/>
        </w:rPr>
      </w:pPr>
      <w:r>
        <w:rPr>
          <w:rFonts w:ascii="宋体" w:hAnsi="宋体"/>
          <w:sz w:val="24"/>
        </w:rPr>
        <w:t>3.</w:t>
      </w:r>
      <w:r>
        <w:rPr>
          <w:rFonts w:ascii="宋体" w:hAnsi="宋体" w:hint="eastAsia"/>
          <w:sz w:val="24"/>
        </w:rPr>
        <w:t>了解</w:t>
      </w:r>
      <w:r w:rsidRPr="00E55A5F">
        <w:rPr>
          <w:rFonts w:ascii="宋体" w:hAnsi="宋体" w:hint="eastAsia"/>
          <w:sz w:val="24"/>
        </w:rPr>
        <w:t>分子光谱的产生</w:t>
      </w:r>
      <w:r>
        <w:rPr>
          <w:rFonts w:ascii="宋体" w:hAnsi="宋体" w:hint="eastAsia"/>
          <w:sz w:val="24"/>
        </w:rPr>
        <w:t>及其</w:t>
      </w:r>
      <w:r w:rsidRPr="00E55A5F">
        <w:rPr>
          <w:rFonts w:ascii="宋体" w:hAnsi="宋体" w:hint="eastAsia"/>
          <w:sz w:val="24"/>
        </w:rPr>
        <w:t>类型。</w:t>
      </w:r>
      <w:r>
        <w:rPr>
          <w:rFonts w:ascii="宋体" w:hAnsi="宋体"/>
          <w:sz w:val="24"/>
        </w:rPr>
        <w:t xml:space="preserve">          </w:t>
      </w:r>
    </w:p>
    <w:p w:rsidR="00583320" w:rsidRDefault="00583320" w:rsidP="00B473CD">
      <w:pPr>
        <w:spacing w:line="360" w:lineRule="exact"/>
        <w:ind w:left="540"/>
        <w:rPr>
          <w:rFonts w:ascii="宋体"/>
          <w:sz w:val="24"/>
        </w:rPr>
      </w:pPr>
      <w:r>
        <w:rPr>
          <w:rFonts w:ascii="宋体" w:hAnsi="宋体" w:hint="eastAsia"/>
          <w:sz w:val="24"/>
        </w:rPr>
        <w:t>（二）教学内容</w:t>
      </w:r>
    </w:p>
    <w:p w:rsidR="00583320" w:rsidRDefault="00583320" w:rsidP="00B473CD">
      <w:pPr>
        <w:spacing w:line="360" w:lineRule="exact"/>
        <w:ind w:leftChars="257" w:left="540" w:firstLineChars="200" w:firstLine="480"/>
        <w:rPr>
          <w:rFonts w:ascii="宋体"/>
          <w:sz w:val="24"/>
        </w:rPr>
      </w:pPr>
      <w:r>
        <w:rPr>
          <w:rFonts w:ascii="宋体" w:hAnsi="宋体"/>
          <w:sz w:val="24"/>
        </w:rPr>
        <w:t xml:space="preserve">  </w:t>
      </w:r>
      <w:r>
        <w:rPr>
          <w:rFonts w:ascii="宋体" w:hAnsi="宋体" w:hint="eastAsia"/>
          <w:sz w:val="24"/>
        </w:rPr>
        <w:t>第一节</w:t>
      </w:r>
      <w:r>
        <w:rPr>
          <w:rFonts w:ascii="宋体" w:hAnsi="宋体"/>
          <w:sz w:val="24"/>
        </w:rPr>
        <w:t xml:space="preserve"> </w:t>
      </w:r>
    </w:p>
    <w:p w:rsidR="00583320" w:rsidRDefault="00583320" w:rsidP="00E55A5F">
      <w:pPr>
        <w:spacing w:line="360" w:lineRule="exact"/>
        <w:ind w:firstLineChars="550" w:firstLine="1320"/>
        <w:rPr>
          <w:rFonts w:ascii="宋体"/>
          <w:sz w:val="24"/>
        </w:rPr>
      </w:pPr>
      <w:r>
        <w:rPr>
          <w:rFonts w:ascii="宋体" w:hAnsi="宋体"/>
          <w:sz w:val="24"/>
        </w:rPr>
        <w:t>1.</w:t>
      </w:r>
      <w:r>
        <w:rPr>
          <w:rFonts w:ascii="宋体" w:hAnsi="宋体" w:hint="eastAsia"/>
          <w:sz w:val="24"/>
        </w:rPr>
        <w:t>主要内容：</w:t>
      </w:r>
      <w:r w:rsidRPr="00E55A5F">
        <w:rPr>
          <w:rFonts w:ascii="宋体" w:hAnsi="宋体" w:hint="eastAsia"/>
          <w:sz w:val="24"/>
        </w:rPr>
        <w:t>有机化合物的紫外吸收光谱</w:t>
      </w:r>
      <w:r>
        <w:rPr>
          <w:rFonts w:ascii="宋体" w:hAnsi="宋体" w:hint="eastAsia"/>
          <w:sz w:val="24"/>
        </w:rPr>
        <w:t>、</w:t>
      </w:r>
      <w:r w:rsidRPr="00E55A5F">
        <w:rPr>
          <w:rFonts w:ascii="宋体" w:hAnsi="宋体" w:hint="eastAsia"/>
          <w:sz w:val="24"/>
        </w:rPr>
        <w:t>无机化合物的紫外吸收光谱</w:t>
      </w:r>
    </w:p>
    <w:p w:rsidR="00583320" w:rsidRDefault="00583320" w:rsidP="00E55A5F">
      <w:pPr>
        <w:spacing w:line="360" w:lineRule="exact"/>
        <w:ind w:firstLineChars="550" w:firstLine="1320"/>
        <w:rPr>
          <w:rFonts w:ascii="宋体"/>
          <w:sz w:val="24"/>
        </w:rPr>
      </w:pPr>
      <w:r>
        <w:rPr>
          <w:rFonts w:ascii="宋体" w:hAnsi="宋体"/>
          <w:sz w:val="24"/>
        </w:rPr>
        <w:t>2.</w:t>
      </w:r>
      <w:r>
        <w:rPr>
          <w:rFonts w:ascii="宋体" w:hAnsi="宋体" w:hint="eastAsia"/>
          <w:sz w:val="24"/>
        </w:rPr>
        <w:t>基本概念和知识点：分子光谱、生色团、助色团、溶剂效应</w:t>
      </w:r>
    </w:p>
    <w:p w:rsidR="00583320" w:rsidRDefault="00583320" w:rsidP="00B23491">
      <w:pPr>
        <w:spacing w:line="360" w:lineRule="exact"/>
        <w:ind w:leftChars="627" w:left="1317"/>
        <w:rPr>
          <w:rFonts w:ascii="宋体"/>
          <w:sz w:val="24"/>
        </w:rPr>
      </w:pPr>
      <w:r>
        <w:rPr>
          <w:rFonts w:ascii="宋体" w:hAnsi="宋体"/>
          <w:sz w:val="24"/>
        </w:rPr>
        <w:t>3.</w:t>
      </w:r>
      <w:r>
        <w:rPr>
          <w:rFonts w:ascii="宋体" w:hAnsi="宋体" w:hint="eastAsia"/>
          <w:sz w:val="24"/>
        </w:rPr>
        <w:t>问题与应用：</w:t>
      </w:r>
      <w:r w:rsidRPr="00E55A5F">
        <w:rPr>
          <w:rFonts w:ascii="宋体" w:hAnsi="宋体" w:hint="eastAsia"/>
          <w:sz w:val="24"/>
        </w:rPr>
        <w:t>有机化合物的紫外吸收光谱</w:t>
      </w:r>
      <w:r>
        <w:rPr>
          <w:rFonts w:ascii="宋体" w:hAnsi="宋体" w:hint="eastAsia"/>
          <w:sz w:val="24"/>
        </w:rPr>
        <w:t>中的各种类型的吸收带的特点及产生原因</w:t>
      </w:r>
    </w:p>
    <w:p w:rsidR="00583320" w:rsidRDefault="00583320" w:rsidP="00B473CD">
      <w:pPr>
        <w:spacing w:line="360" w:lineRule="exact"/>
        <w:ind w:left="540"/>
        <w:rPr>
          <w:rFonts w:ascii="宋体"/>
          <w:sz w:val="24"/>
        </w:rPr>
      </w:pPr>
      <w:r>
        <w:rPr>
          <w:rFonts w:ascii="宋体" w:hAnsi="宋体"/>
          <w:sz w:val="24"/>
        </w:rPr>
        <w:t xml:space="preserve">      </w:t>
      </w:r>
      <w:r>
        <w:rPr>
          <w:rFonts w:ascii="宋体" w:hAnsi="宋体" w:hint="eastAsia"/>
          <w:sz w:val="24"/>
        </w:rPr>
        <w:t>第二节</w:t>
      </w:r>
    </w:p>
    <w:p w:rsidR="00583320" w:rsidRDefault="00583320" w:rsidP="00E55A5F">
      <w:pPr>
        <w:spacing w:line="360" w:lineRule="exact"/>
        <w:ind w:left="1260"/>
        <w:rPr>
          <w:rFonts w:ascii="宋体"/>
          <w:sz w:val="24"/>
        </w:rPr>
      </w:pPr>
      <w:r>
        <w:rPr>
          <w:rFonts w:ascii="宋体" w:hAnsi="宋体"/>
          <w:sz w:val="24"/>
        </w:rPr>
        <w:t>1.</w:t>
      </w:r>
      <w:r>
        <w:rPr>
          <w:rFonts w:ascii="宋体" w:hAnsi="宋体" w:hint="eastAsia"/>
          <w:sz w:val="24"/>
        </w:rPr>
        <w:t>主要内容：</w:t>
      </w:r>
      <w:r w:rsidRPr="00E55A5F">
        <w:rPr>
          <w:rFonts w:ascii="宋体" w:hAnsi="宋体" w:hint="eastAsia"/>
          <w:sz w:val="24"/>
        </w:rPr>
        <w:t>紫外与可见分光光度计</w:t>
      </w:r>
      <w:r>
        <w:rPr>
          <w:rFonts w:ascii="宋体" w:hAnsi="宋体" w:hint="eastAsia"/>
          <w:sz w:val="24"/>
        </w:rPr>
        <w:t>及其定量定性分析</w:t>
      </w:r>
    </w:p>
    <w:p w:rsidR="00583320" w:rsidRDefault="00583320" w:rsidP="00B473CD">
      <w:pPr>
        <w:spacing w:line="360" w:lineRule="exact"/>
        <w:ind w:left="1260"/>
        <w:rPr>
          <w:rFonts w:ascii="宋体"/>
          <w:sz w:val="24"/>
        </w:rPr>
      </w:pPr>
      <w:r>
        <w:rPr>
          <w:rFonts w:ascii="宋体" w:hAnsi="宋体"/>
          <w:sz w:val="24"/>
        </w:rPr>
        <w:t>2.</w:t>
      </w:r>
      <w:r>
        <w:rPr>
          <w:rFonts w:ascii="宋体" w:hAnsi="宋体" w:hint="eastAsia"/>
          <w:sz w:val="24"/>
        </w:rPr>
        <w:t>基本概念和知识点：</w:t>
      </w:r>
      <w:r w:rsidRPr="002204F8">
        <w:rPr>
          <w:rFonts w:ascii="宋体" w:hAnsi="宋体"/>
          <w:sz w:val="24"/>
        </w:rPr>
        <w:t>Lambert-Beer</w:t>
      </w:r>
      <w:r w:rsidRPr="002204F8">
        <w:rPr>
          <w:rFonts w:ascii="宋体" w:hAnsi="宋体" w:hint="eastAsia"/>
          <w:sz w:val="24"/>
        </w:rPr>
        <w:t>定律</w:t>
      </w:r>
      <w:r>
        <w:rPr>
          <w:rFonts w:ascii="宋体" w:hAnsi="宋体" w:hint="eastAsia"/>
          <w:sz w:val="24"/>
        </w:rPr>
        <w:t>、</w:t>
      </w:r>
      <w:r w:rsidRPr="00E55A5F">
        <w:rPr>
          <w:rFonts w:ascii="宋体" w:hAnsi="宋体" w:hint="eastAsia"/>
          <w:sz w:val="24"/>
        </w:rPr>
        <w:t>紫外与可见分光光度计</w:t>
      </w:r>
      <w:r>
        <w:rPr>
          <w:rFonts w:ascii="宋体" w:hAnsi="宋体" w:hint="eastAsia"/>
          <w:sz w:val="24"/>
        </w:rPr>
        <w:t>结构特点</w:t>
      </w:r>
    </w:p>
    <w:p w:rsidR="00583320" w:rsidRDefault="00583320" w:rsidP="00B473CD">
      <w:pPr>
        <w:spacing w:line="360" w:lineRule="exact"/>
        <w:ind w:left="1260"/>
        <w:rPr>
          <w:rFonts w:ascii="宋体"/>
          <w:sz w:val="24"/>
        </w:rPr>
      </w:pPr>
      <w:r>
        <w:rPr>
          <w:rFonts w:ascii="宋体" w:hAnsi="宋体"/>
          <w:sz w:val="24"/>
        </w:rPr>
        <w:t>3.</w:t>
      </w:r>
      <w:r>
        <w:rPr>
          <w:rFonts w:ascii="宋体" w:hAnsi="宋体" w:hint="eastAsia"/>
          <w:sz w:val="24"/>
        </w:rPr>
        <w:t>问题与应用：举例说明紫外吸收光谱在食品分析中的应用</w:t>
      </w:r>
      <w:r>
        <w:rPr>
          <w:rFonts w:ascii="宋体" w:hAnsi="宋体"/>
          <w:sz w:val="24"/>
        </w:rPr>
        <w:t xml:space="preserve"> </w:t>
      </w:r>
    </w:p>
    <w:p w:rsidR="00583320" w:rsidRDefault="00583320" w:rsidP="009236C2">
      <w:pPr>
        <w:spacing w:line="360" w:lineRule="exact"/>
        <w:ind w:left="540"/>
        <w:rPr>
          <w:rFonts w:ascii="宋体"/>
          <w:sz w:val="24"/>
        </w:rPr>
      </w:pPr>
      <w:r>
        <w:rPr>
          <w:rFonts w:ascii="宋体" w:hAnsi="宋体" w:hint="eastAsia"/>
          <w:sz w:val="24"/>
        </w:rPr>
        <w:t>（三）思考与研究</w:t>
      </w:r>
    </w:p>
    <w:p w:rsidR="00583320" w:rsidRDefault="00583320" w:rsidP="009236C2">
      <w:pPr>
        <w:tabs>
          <w:tab w:val="left" w:pos="0"/>
        </w:tabs>
        <w:spacing w:line="360" w:lineRule="exact"/>
        <w:ind w:left="1260"/>
        <w:rPr>
          <w:rFonts w:ascii="宋体"/>
          <w:sz w:val="24"/>
        </w:rPr>
      </w:pPr>
      <w:r>
        <w:rPr>
          <w:rFonts w:ascii="宋体"/>
          <w:sz w:val="24"/>
        </w:rPr>
        <w:t>1.</w:t>
      </w:r>
      <w:r>
        <w:rPr>
          <w:rFonts w:ascii="宋体" w:hint="eastAsia"/>
          <w:sz w:val="24"/>
        </w:rPr>
        <w:t>紫外吸收光谱法在食品成分分析的应用举例？</w:t>
      </w:r>
    </w:p>
    <w:p w:rsidR="00583320" w:rsidRDefault="00583320" w:rsidP="009236C2">
      <w:pPr>
        <w:tabs>
          <w:tab w:val="left" w:pos="0"/>
        </w:tabs>
        <w:spacing w:line="360" w:lineRule="exact"/>
        <w:ind w:left="1260"/>
        <w:rPr>
          <w:rFonts w:ascii="宋体"/>
          <w:sz w:val="24"/>
        </w:rPr>
      </w:pPr>
      <w:r>
        <w:rPr>
          <w:rFonts w:ascii="宋体"/>
          <w:sz w:val="24"/>
        </w:rPr>
        <w:t>2.</w:t>
      </w:r>
      <w:r>
        <w:rPr>
          <w:rFonts w:ascii="宋体" w:hint="eastAsia"/>
          <w:sz w:val="24"/>
        </w:rPr>
        <w:t>紫外吸收光谱法在食品安全检测中的应用举例？</w:t>
      </w:r>
    </w:p>
    <w:p w:rsidR="00583320" w:rsidRDefault="00583320" w:rsidP="009236C2">
      <w:pPr>
        <w:tabs>
          <w:tab w:val="left" w:pos="0"/>
        </w:tabs>
        <w:spacing w:line="360" w:lineRule="exact"/>
        <w:ind w:left="1260"/>
        <w:rPr>
          <w:rFonts w:ascii="宋体"/>
          <w:sz w:val="24"/>
        </w:rPr>
      </w:pPr>
      <w:r>
        <w:rPr>
          <w:rFonts w:ascii="宋体"/>
          <w:sz w:val="24"/>
        </w:rPr>
        <w:t>3.</w:t>
      </w:r>
      <w:r>
        <w:rPr>
          <w:rFonts w:ascii="宋体" w:hint="eastAsia"/>
          <w:sz w:val="24"/>
        </w:rPr>
        <w:t>紫外</w:t>
      </w:r>
      <w:r>
        <w:rPr>
          <w:rFonts w:ascii="宋体"/>
          <w:sz w:val="24"/>
        </w:rPr>
        <w:t>-</w:t>
      </w:r>
      <w:r>
        <w:rPr>
          <w:rFonts w:ascii="宋体" w:hint="eastAsia"/>
          <w:sz w:val="24"/>
        </w:rPr>
        <w:t>可见光谱的进展？</w:t>
      </w:r>
    </w:p>
    <w:p w:rsidR="00583320" w:rsidRDefault="00583320" w:rsidP="009236C2">
      <w:pPr>
        <w:tabs>
          <w:tab w:val="left" w:pos="0"/>
        </w:tabs>
        <w:spacing w:line="360" w:lineRule="exact"/>
        <w:ind w:left="1260"/>
        <w:rPr>
          <w:rFonts w:ascii="宋体"/>
          <w:sz w:val="24"/>
        </w:rPr>
      </w:pPr>
      <w:r>
        <w:rPr>
          <w:rFonts w:ascii="宋体"/>
          <w:sz w:val="24"/>
        </w:rPr>
        <w:t>4.</w:t>
      </w:r>
      <w:r>
        <w:rPr>
          <w:rFonts w:ascii="宋体" w:hint="eastAsia"/>
          <w:sz w:val="24"/>
        </w:rPr>
        <w:t>紫外可见光谱在结构分析中的应用？</w:t>
      </w:r>
    </w:p>
    <w:p w:rsidR="00583320" w:rsidRDefault="00583320" w:rsidP="009236C2">
      <w:pPr>
        <w:tabs>
          <w:tab w:val="left" w:pos="0"/>
        </w:tabs>
        <w:spacing w:line="360" w:lineRule="exact"/>
        <w:ind w:left="1260"/>
        <w:rPr>
          <w:rFonts w:ascii="宋体"/>
          <w:sz w:val="24"/>
        </w:rPr>
      </w:pPr>
      <w:r>
        <w:rPr>
          <w:rFonts w:ascii="宋体"/>
          <w:sz w:val="24"/>
        </w:rPr>
        <w:t>5.</w:t>
      </w:r>
      <w:r>
        <w:rPr>
          <w:rFonts w:ascii="宋体" w:hint="eastAsia"/>
          <w:sz w:val="24"/>
        </w:rPr>
        <w:t>紫外可见光谱分析中溶剂化效应的影响？</w:t>
      </w:r>
    </w:p>
    <w:p w:rsidR="00583320" w:rsidRDefault="00583320" w:rsidP="009236C2">
      <w:pPr>
        <w:tabs>
          <w:tab w:val="left" w:pos="0"/>
        </w:tabs>
        <w:spacing w:line="360" w:lineRule="exact"/>
        <w:ind w:left="1260"/>
        <w:rPr>
          <w:rFonts w:ascii="宋体"/>
          <w:sz w:val="24"/>
        </w:rPr>
      </w:pPr>
      <w:r>
        <w:rPr>
          <w:rFonts w:ascii="宋体"/>
          <w:sz w:val="24"/>
        </w:rPr>
        <w:t>6.</w:t>
      </w:r>
      <w:r>
        <w:rPr>
          <w:rFonts w:ascii="宋体" w:hint="eastAsia"/>
          <w:sz w:val="24"/>
        </w:rPr>
        <w:t>紫外可见光谱分析的定量基础？</w:t>
      </w:r>
    </w:p>
    <w:p w:rsidR="00583320" w:rsidRDefault="00583320" w:rsidP="00754DD8">
      <w:pPr>
        <w:spacing w:line="360" w:lineRule="exact"/>
        <w:ind w:leftChars="257" w:left="540" w:firstLineChars="49" w:firstLine="118"/>
        <w:rPr>
          <w:rFonts w:ascii="宋体"/>
          <w:b/>
          <w:sz w:val="24"/>
        </w:rPr>
      </w:pPr>
      <w:r>
        <w:rPr>
          <w:rFonts w:ascii="宋体" w:hAnsi="宋体" w:hint="eastAsia"/>
          <w:b/>
          <w:sz w:val="24"/>
        </w:rPr>
        <w:t>第二章</w:t>
      </w:r>
      <w:r>
        <w:rPr>
          <w:rFonts w:ascii="宋体" w:hAnsi="宋体"/>
          <w:b/>
          <w:sz w:val="24"/>
        </w:rPr>
        <w:t xml:space="preserve">  </w:t>
      </w:r>
      <w:r w:rsidRPr="00754DD8">
        <w:rPr>
          <w:rFonts w:ascii="宋体" w:hAnsi="宋体" w:hint="eastAsia"/>
          <w:b/>
          <w:sz w:val="24"/>
        </w:rPr>
        <w:t>红外光谱法</w:t>
      </w:r>
    </w:p>
    <w:p w:rsidR="00583320" w:rsidRDefault="00583320" w:rsidP="00754DD8">
      <w:pPr>
        <w:spacing w:line="360" w:lineRule="exact"/>
        <w:ind w:left="540"/>
        <w:rPr>
          <w:rFonts w:ascii="宋体"/>
          <w:sz w:val="24"/>
        </w:rPr>
      </w:pPr>
      <w:r>
        <w:rPr>
          <w:rFonts w:ascii="宋体" w:hAnsi="宋体" w:hint="eastAsia"/>
          <w:sz w:val="24"/>
        </w:rPr>
        <w:t>（一）目的与要求</w:t>
      </w:r>
    </w:p>
    <w:p w:rsidR="00583320" w:rsidRDefault="00583320" w:rsidP="00754DD8">
      <w:pPr>
        <w:spacing w:line="360" w:lineRule="exact"/>
        <w:ind w:left="1260"/>
        <w:rPr>
          <w:rFonts w:ascii="宋体"/>
          <w:sz w:val="24"/>
        </w:rPr>
      </w:pPr>
      <w:r>
        <w:rPr>
          <w:rFonts w:ascii="宋体" w:hAnsi="宋体"/>
          <w:sz w:val="24"/>
        </w:rPr>
        <w:t>1.</w:t>
      </w:r>
      <w:r>
        <w:rPr>
          <w:rFonts w:ascii="宋体" w:hAnsi="宋体" w:hint="eastAsia"/>
          <w:sz w:val="24"/>
        </w:rPr>
        <w:t>掌握</w:t>
      </w:r>
      <w:r w:rsidRPr="005557A8">
        <w:rPr>
          <w:rFonts w:ascii="宋体" w:hAnsi="宋体" w:hint="eastAsia"/>
          <w:sz w:val="24"/>
        </w:rPr>
        <w:t>红外光谱</w:t>
      </w:r>
      <w:r>
        <w:rPr>
          <w:rFonts w:ascii="宋体" w:hAnsi="宋体" w:hint="eastAsia"/>
          <w:sz w:val="24"/>
        </w:rPr>
        <w:t>产生条件、</w:t>
      </w:r>
      <w:r w:rsidRPr="005557A8">
        <w:rPr>
          <w:rFonts w:ascii="宋体" w:hAnsi="宋体" w:hint="eastAsia"/>
          <w:sz w:val="24"/>
        </w:rPr>
        <w:t>基团频率以及影响基团频率位移的因素</w:t>
      </w:r>
      <w:r>
        <w:rPr>
          <w:rFonts w:ascii="宋体" w:hAnsi="宋体" w:hint="eastAsia"/>
          <w:sz w:val="24"/>
        </w:rPr>
        <w:t>。</w:t>
      </w:r>
    </w:p>
    <w:p w:rsidR="00583320" w:rsidRDefault="00583320" w:rsidP="00754DD8">
      <w:pPr>
        <w:spacing w:line="360" w:lineRule="exact"/>
        <w:ind w:left="1260"/>
        <w:rPr>
          <w:rFonts w:ascii="宋体"/>
          <w:sz w:val="24"/>
        </w:rPr>
      </w:pPr>
      <w:r>
        <w:rPr>
          <w:rFonts w:ascii="宋体" w:hAnsi="宋体"/>
          <w:sz w:val="24"/>
        </w:rPr>
        <w:t>2.</w:t>
      </w:r>
      <w:r>
        <w:rPr>
          <w:rFonts w:ascii="宋体" w:hAnsi="宋体" w:hint="eastAsia"/>
          <w:sz w:val="24"/>
        </w:rPr>
        <w:t>熟悉</w:t>
      </w:r>
      <w:r w:rsidRPr="005557A8">
        <w:rPr>
          <w:rFonts w:ascii="宋体" w:hAnsi="宋体" w:hint="eastAsia"/>
          <w:sz w:val="24"/>
        </w:rPr>
        <w:t>红外光谱的特征性及红外光谱的解析</w:t>
      </w:r>
      <w:r>
        <w:rPr>
          <w:rFonts w:ascii="宋体" w:hAnsi="宋体" w:hint="eastAsia"/>
          <w:sz w:val="24"/>
        </w:rPr>
        <w:t>。</w:t>
      </w:r>
    </w:p>
    <w:p w:rsidR="00583320" w:rsidRDefault="00583320" w:rsidP="00754DD8">
      <w:pPr>
        <w:spacing w:line="360" w:lineRule="exact"/>
        <w:ind w:left="1260"/>
        <w:rPr>
          <w:rFonts w:ascii="宋体"/>
          <w:sz w:val="24"/>
        </w:rPr>
      </w:pPr>
      <w:r>
        <w:rPr>
          <w:rFonts w:ascii="宋体" w:hAnsi="宋体"/>
          <w:sz w:val="24"/>
        </w:rPr>
        <w:t>3.</w:t>
      </w:r>
      <w:r>
        <w:rPr>
          <w:rFonts w:ascii="宋体" w:hAnsi="宋体" w:hint="eastAsia"/>
          <w:sz w:val="24"/>
        </w:rPr>
        <w:t>了解</w:t>
      </w:r>
      <w:r w:rsidRPr="005557A8">
        <w:rPr>
          <w:rFonts w:ascii="宋体" w:hAnsi="宋体" w:hint="eastAsia"/>
          <w:sz w:val="24"/>
        </w:rPr>
        <w:t>傅立叶红外光谱仪及试样制备</w:t>
      </w:r>
      <w:r w:rsidRPr="00E55A5F">
        <w:rPr>
          <w:rFonts w:ascii="宋体" w:hAnsi="宋体" w:hint="eastAsia"/>
          <w:sz w:val="24"/>
        </w:rPr>
        <w:t>。</w:t>
      </w:r>
      <w:r>
        <w:rPr>
          <w:rFonts w:ascii="宋体" w:hAnsi="宋体"/>
          <w:sz w:val="24"/>
        </w:rPr>
        <w:t xml:space="preserve">          </w:t>
      </w:r>
    </w:p>
    <w:p w:rsidR="00583320" w:rsidRDefault="00583320" w:rsidP="00754DD8">
      <w:pPr>
        <w:spacing w:line="360" w:lineRule="exact"/>
        <w:ind w:left="540"/>
        <w:rPr>
          <w:rFonts w:ascii="宋体"/>
          <w:sz w:val="24"/>
        </w:rPr>
      </w:pPr>
      <w:r>
        <w:rPr>
          <w:rFonts w:ascii="宋体" w:hAnsi="宋体" w:hint="eastAsia"/>
          <w:sz w:val="24"/>
        </w:rPr>
        <w:t>（二）教学内容</w:t>
      </w:r>
    </w:p>
    <w:p w:rsidR="00583320" w:rsidRDefault="00583320" w:rsidP="00754DD8">
      <w:pPr>
        <w:spacing w:line="360" w:lineRule="exact"/>
        <w:ind w:leftChars="257" w:left="540" w:firstLineChars="200" w:firstLine="480"/>
        <w:rPr>
          <w:rFonts w:ascii="宋体"/>
          <w:sz w:val="24"/>
        </w:rPr>
      </w:pPr>
      <w:r>
        <w:rPr>
          <w:rFonts w:ascii="宋体" w:hAnsi="宋体"/>
          <w:sz w:val="24"/>
        </w:rPr>
        <w:t xml:space="preserve">  </w:t>
      </w:r>
      <w:r>
        <w:rPr>
          <w:rFonts w:ascii="宋体" w:hAnsi="宋体" w:hint="eastAsia"/>
          <w:sz w:val="24"/>
        </w:rPr>
        <w:t>第一节</w:t>
      </w:r>
      <w:r>
        <w:rPr>
          <w:rFonts w:ascii="宋体" w:hAnsi="宋体"/>
          <w:sz w:val="24"/>
        </w:rPr>
        <w:t xml:space="preserve"> </w:t>
      </w:r>
    </w:p>
    <w:p w:rsidR="00583320" w:rsidRPr="00A744A8" w:rsidRDefault="00583320" w:rsidP="00A744A8">
      <w:pPr>
        <w:spacing w:line="360" w:lineRule="exact"/>
        <w:ind w:left="1260"/>
        <w:rPr>
          <w:rFonts w:ascii="宋体"/>
          <w:sz w:val="24"/>
        </w:rPr>
      </w:pPr>
      <w:r>
        <w:rPr>
          <w:rFonts w:ascii="宋体" w:hAnsi="宋体"/>
          <w:sz w:val="24"/>
        </w:rPr>
        <w:t>1.</w:t>
      </w:r>
      <w:r>
        <w:rPr>
          <w:rFonts w:ascii="宋体" w:hAnsi="宋体" w:hint="eastAsia"/>
          <w:sz w:val="24"/>
        </w:rPr>
        <w:t>主要内容：</w:t>
      </w:r>
      <w:r w:rsidRPr="005557A8">
        <w:rPr>
          <w:rFonts w:ascii="宋体" w:hAnsi="宋体" w:hint="eastAsia"/>
          <w:sz w:val="24"/>
        </w:rPr>
        <w:t>红外吸收光谱的产生条件、分子振动方程式、分子振动形式</w:t>
      </w:r>
    </w:p>
    <w:p w:rsidR="00583320" w:rsidRPr="00A744A8" w:rsidRDefault="00583320" w:rsidP="00A744A8">
      <w:pPr>
        <w:spacing w:line="360" w:lineRule="exact"/>
        <w:ind w:left="1260"/>
        <w:rPr>
          <w:rFonts w:ascii="宋体"/>
          <w:sz w:val="24"/>
        </w:rPr>
      </w:pPr>
      <w:r>
        <w:rPr>
          <w:rFonts w:ascii="宋体" w:hAnsi="宋体"/>
          <w:sz w:val="24"/>
        </w:rPr>
        <w:t>2.</w:t>
      </w:r>
      <w:r>
        <w:rPr>
          <w:rFonts w:ascii="宋体" w:hAnsi="宋体" w:hint="eastAsia"/>
          <w:sz w:val="24"/>
        </w:rPr>
        <w:t>基本概念和知识点：红外吸收光谱及其产生条件</w:t>
      </w:r>
    </w:p>
    <w:p w:rsidR="00583320" w:rsidRPr="00A744A8" w:rsidRDefault="00583320" w:rsidP="00A744A8">
      <w:pPr>
        <w:spacing w:line="360" w:lineRule="exact"/>
        <w:ind w:left="1260"/>
        <w:rPr>
          <w:rFonts w:ascii="宋体"/>
          <w:sz w:val="24"/>
        </w:rPr>
      </w:pPr>
      <w:r>
        <w:rPr>
          <w:rFonts w:ascii="宋体" w:hAnsi="宋体"/>
          <w:sz w:val="24"/>
        </w:rPr>
        <w:t>3.</w:t>
      </w:r>
      <w:r>
        <w:rPr>
          <w:rFonts w:ascii="宋体" w:hAnsi="宋体" w:hint="eastAsia"/>
          <w:sz w:val="24"/>
        </w:rPr>
        <w:t>问题与应用：何种振动形式具有红外活性？</w:t>
      </w:r>
    </w:p>
    <w:p w:rsidR="00583320" w:rsidRDefault="00583320" w:rsidP="00754DD8">
      <w:pPr>
        <w:spacing w:line="360" w:lineRule="exact"/>
        <w:ind w:left="540"/>
        <w:rPr>
          <w:rFonts w:ascii="宋体"/>
          <w:sz w:val="24"/>
        </w:rPr>
      </w:pPr>
      <w:r>
        <w:rPr>
          <w:rFonts w:ascii="宋体" w:hAnsi="宋体"/>
          <w:sz w:val="24"/>
        </w:rPr>
        <w:t xml:space="preserve">      </w:t>
      </w:r>
      <w:r>
        <w:rPr>
          <w:rFonts w:ascii="宋体" w:hAnsi="宋体" w:hint="eastAsia"/>
          <w:sz w:val="24"/>
        </w:rPr>
        <w:t>第二节</w:t>
      </w:r>
    </w:p>
    <w:p w:rsidR="00583320" w:rsidRDefault="00583320" w:rsidP="00754DD8">
      <w:pPr>
        <w:spacing w:line="360" w:lineRule="exact"/>
        <w:ind w:left="1260"/>
        <w:rPr>
          <w:rFonts w:ascii="宋体"/>
          <w:sz w:val="24"/>
        </w:rPr>
      </w:pPr>
      <w:r>
        <w:rPr>
          <w:rFonts w:ascii="宋体" w:hAnsi="宋体"/>
          <w:sz w:val="24"/>
        </w:rPr>
        <w:t>1.</w:t>
      </w:r>
      <w:r>
        <w:rPr>
          <w:rFonts w:ascii="宋体" w:hAnsi="宋体" w:hint="eastAsia"/>
          <w:sz w:val="24"/>
        </w:rPr>
        <w:t>主要内容：</w:t>
      </w:r>
      <w:r w:rsidRPr="005557A8">
        <w:rPr>
          <w:rFonts w:ascii="宋体" w:hAnsi="宋体" w:hint="eastAsia"/>
          <w:sz w:val="24"/>
        </w:rPr>
        <w:t>红外光谱的特征性、基团频率、影响基团频率位移的因素、红外光谱定性分析、傅立叶红外光谱仪</w:t>
      </w:r>
    </w:p>
    <w:p w:rsidR="00583320" w:rsidRDefault="00583320" w:rsidP="00754DD8">
      <w:pPr>
        <w:spacing w:line="360" w:lineRule="exact"/>
        <w:ind w:left="1260"/>
        <w:rPr>
          <w:rFonts w:ascii="宋体"/>
          <w:sz w:val="24"/>
        </w:rPr>
      </w:pPr>
      <w:r>
        <w:rPr>
          <w:rFonts w:ascii="宋体" w:hAnsi="宋体"/>
          <w:sz w:val="24"/>
        </w:rPr>
        <w:t>2.</w:t>
      </w:r>
      <w:r>
        <w:rPr>
          <w:rFonts w:ascii="宋体" w:hAnsi="宋体" w:hint="eastAsia"/>
          <w:sz w:val="24"/>
        </w:rPr>
        <w:t>基本概念和知识点：基团频率、</w:t>
      </w:r>
      <w:r w:rsidRPr="005557A8">
        <w:rPr>
          <w:rFonts w:ascii="宋体" w:hAnsi="宋体" w:hint="eastAsia"/>
          <w:sz w:val="24"/>
        </w:rPr>
        <w:t>红外光谱定性分析、傅立叶红外光谱仪</w:t>
      </w:r>
    </w:p>
    <w:p w:rsidR="00583320" w:rsidRDefault="00583320" w:rsidP="00754DD8">
      <w:pPr>
        <w:spacing w:line="360" w:lineRule="exact"/>
        <w:ind w:left="1260"/>
        <w:rPr>
          <w:rFonts w:ascii="宋体"/>
          <w:sz w:val="24"/>
        </w:rPr>
      </w:pPr>
      <w:r>
        <w:rPr>
          <w:rFonts w:ascii="宋体" w:hAnsi="宋体"/>
          <w:sz w:val="24"/>
        </w:rPr>
        <w:t>3.</w:t>
      </w:r>
      <w:r>
        <w:rPr>
          <w:rFonts w:ascii="宋体" w:hAnsi="宋体" w:hint="eastAsia"/>
          <w:sz w:val="24"/>
        </w:rPr>
        <w:t>问题与应用：如何利用红外光谱图进行定性分析？</w:t>
      </w:r>
    </w:p>
    <w:p w:rsidR="00583320" w:rsidRDefault="00583320" w:rsidP="00754DD8">
      <w:pPr>
        <w:spacing w:line="360" w:lineRule="exact"/>
        <w:ind w:left="540"/>
        <w:rPr>
          <w:rFonts w:ascii="宋体"/>
          <w:sz w:val="24"/>
        </w:rPr>
      </w:pPr>
      <w:r>
        <w:rPr>
          <w:rFonts w:ascii="宋体" w:hAnsi="宋体" w:hint="eastAsia"/>
          <w:sz w:val="24"/>
        </w:rPr>
        <w:t>（三）思考与研究</w:t>
      </w:r>
    </w:p>
    <w:p w:rsidR="00583320" w:rsidRDefault="00583320" w:rsidP="00754DD8">
      <w:pPr>
        <w:tabs>
          <w:tab w:val="left" w:pos="0"/>
        </w:tabs>
        <w:spacing w:line="360" w:lineRule="exact"/>
        <w:ind w:left="1260"/>
        <w:rPr>
          <w:rFonts w:ascii="宋体"/>
          <w:sz w:val="24"/>
        </w:rPr>
      </w:pPr>
      <w:r>
        <w:rPr>
          <w:rFonts w:ascii="宋体"/>
          <w:sz w:val="24"/>
        </w:rPr>
        <w:t>1.</w:t>
      </w:r>
      <w:r>
        <w:rPr>
          <w:rFonts w:ascii="宋体" w:hint="eastAsia"/>
          <w:sz w:val="24"/>
        </w:rPr>
        <w:t>红外吸收光谱法在定性分析中的应用举例？</w:t>
      </w:r>
    </w:p>
    <w:p w:rsidR="00583320" w:rsidRDefault="00583320" w:rsidP="00754DD8">
      <w:pPr>
        <w:tabs>
          <w:tab w:val="left" w:pos="0"/>
        </w:tabs>
        <w:spacing w:line="360" w:lineRule="exact"/>
        <w:ind w:left="1260"/>
        <w:rPr>
          <w:rFonts w:ascii="宋体"/>
          <w:sz w:val="24"/>
        </w:rPr>
      </w:pPr>
      <w:r>
        <w:rPr>
          <w:rFonts w:ascii="宋体"/>
          <w:sz w:val="24"/>
        </w:rPr>
        <w:t>2.</w:t>
      </w:r>
      <w:r>
        <w:rPr>
          <w:rFonts w:ascii="宋体" w:hint="eastAsia"/>
          <w:sz w:val="24"/>
        </w:rPr>
        <w:t>试分析产生红外吸收光谱的条件？</w:t>
      </w:r>
    </w:p>
    <w:p w:rsidR="00583320" w:rsidRDefault="00583320" w:rsidP="00754DD8">
      <w:pPr>
        <w:tabs>
          <w:tab w:val="left" w:pos="0"/>
        </w:tabs>
        <w:spacing w:line="360" w:lineRule="exact"/>
        <w:ind w:left="1260"/>
        <w:rPr>
          <w:rFonts w:ascii="宋体"/>
          <w:sz w:val="24"/>
        </w:rPr>
      </w:pPr>
      <w:r>
        <w:rPr>
          <w:rFonts w:ascii="宋体"/>
          <w:sz w:val="24"/>
        </w:rPr>
        <w:t>3.</w:t>
      </w:r>
      <w:r>
        <w:rPr>
          <w:rFonts w:ascii="宋体" w:hint="eastAsia"/>
          <w:sz w:val="24"/>
        </w:rPr>
        <w:t>何为基团频率，影响基团频率的因素？</w:t>
      </w:r>
    </w:p>
    <w:p w:rsidR="00583320" w:rsidRDefault="00583320" w:rsidP="00754DD8">
      <w:pPr>
        <w:tabs>
          <w:tab w:val="left" w:pos="0"/>
        </w:tabs>
        <w:spacing w:line="360" w:lineRule="exact"/>
        <w:ind w:left="1260"/>
        <w:rPr>
          <w:rFonts w:ascii="宋体"/>
          <w:sz w:val="24"/>
        </w:rPr>
      </w:pPr>
      <w:r>
        <w:rPr>
          <w:rFonts w:ascii="宋体"/>
          <w:sz w:val="24"/>
        </w:rPr>
        <w:t>4.</w:t>
      </w:r>
      <w:r>
        <w:rPr>
          <w:rFonts w:ascii="宋体" w:hint="eastAsia"/>
          <w:sz w:val="24"/>
        </w:rPr>
        <w:t>傅里叶红外光谱仪与色散型红外光谱仪的最大区别是什么？</w:t>
      </w:r>
    </w:p>
    <w:p w:rsidR="00583320" w:rsidRDefault="00583320" w:rsidP="00754DD8">
      <w:pPr>
        <w:tabs>
          <w:tab w:val="left" w:pos="0"/>
        </w:tabs>
        <w:spacing w:line="360" w:lineRule="exact"/>
        <w:ind w:left="1260"/>
        <w:rPr>
          <w:rFonts w:ascii="宋体"/>
          <w:sz w:val="24"/>
        </w:rPr>
      </w:pPr>
      <w:r>
        <w:rPr>
          <w:rFonts w:ascii="宋体"/>
          <w:sz w:val="24"/>
        </w:rPr>
        <w:t>5.</w:t>
      </w:r>
      <w:r>
        <w:rPr>
          <w:rFonts w:ascii="宋体" w:hint="eastAsia"/>
          <w:sz w:val="24"/>
        </w:rPr>
        <w:t>试说明何为红外活性振动？之初</w:t>
      </w:r>
      <w:r>
        <w:rPr>
          <w:rFonts w:ascii="宋体"/>
          <w:sz w:val="24"/>
        </w:rPr>
        <w:t>CO2</w:t>
      </w:r>
      <w:r>
        <w:rPr>
          <w:rFonts w:ascii="宋体" w:hint="eastAsia"/>
          <w:sz w:val="24"/>
        </w:rPr>
        <w:t>分子的四种振动形式中哪些属于红外活性振动？哪些属于非红外活性振动？为什么？</w:t>
      </w:r>
    </w:p>
    <w:p w:rsidR="00583320" w:rsidRDefault="00583320" w:rsidP="00754DD8">
      <w:pPr>
        <w:tabs>
          <w:tab w:val="left" w:pos="0"/>
        </w:tabs>
        <w:spacing w:line="360" w:lineRule="exact"/>
        <w:ind w:left="1260"/>
        <w:rPr>
          <w:rFonts w:ascii="宋体"/>
          <w:sz w:val="24"/>
        </w:rPr>
      </w:pPr>
      <w:r>
        <w:rPr>
          <w:rFonts w:ascii="宋体"/>
          <w:sz w:val="24"/>
        </w:rPr>
        <w:t>6.</w:t>
      </w:r>
      <w:r>
        <w:rPr>
          <w:rFonts w:ascii="宋体" w:hint="eastAsia"/>
          <w:sz w:val="24"/>
        </w:rPr>
        <w:t>红外吸收光谱分析的定量基础？</w:t>
      </w:r>
    </w:p>
    <w:p w:rsidR="00583320" w:rsidRDefault="00583320" w:rsidP="00DF0F7D">
      <w:pPr>
        <w:spacing w:line="360" w:lineRule="exact"/>
        <w:ind w:leftChars="257" w:left="540" w:firstLineChars="49" w:firstLine="118"/>
        <w:rPr>
          <w:rFonts w:ascii="宋体"/>
          <w:b/>
          <w:sz w:val="24"/>
        </w:rPr>
      </w:pPr>
      <w:r>
        <w:rPr>
          <w:rFonts w:ascii="宋体" w:hAnsi="宋体" w:hint="eastAsia"/>
          <w:b/>
          <w:sz w:val="24"/>
        </w:rPr>
        <w:t>第四章</w:t>
      </w:r>
      <w:r>
        <w:rPr>
          <w:rFonts w:ascii="宋体" w:hAnsi="宋体"/>
          <w:b/>
          <w:sz w:val="24"/>
        </w:rPr>
        <w:t xml:space="preserve">  </w:t>
      </w:r>
      <w:r>
        <w:rPr>
          <w:rFonts w:ascii="宋体" w:hAnsi="宋体" w:hint="eastAsia"/>
          <w:b/>
          <w:sz w:val="24"/>
        </w:rPr>
        <w:t>核磁共振波谱法</w:t>
      </w:r>
    </w:p>
    <w:p w:rsidR="00583320" w:rsidRDefault="00583320" w:rsidP="00DF0F7D">
      <w:pPr>
        <w:spacing w:line="360" w:lineRule="exact"/>
        <w:ind w:left="540"/>
        <w:rPr>
          <w:rFonts w:ascii="宋体"/>
          <w:sz w:val="24"/>
        </w:rPr>
      </w:pPr>
      <w:r>
        <w:rPr>
          <w:rFonts w:ascii="宋体" w:hAnsi="宋体" w:hint="eastAsia"/>
          <w:sz w:val="24"/>
        </w:rPr>
        <w:t>（一）目的与要求</w:t>
      </w:r>
    </w:p>
    <w:p w:rsidR="00583320" w:rsidRDefault="00583320" w:rsidP="00DF0F7D">
      <w:pPr>
        <w:spacing w:line="360" w:lineRule="exact"/>
        <w:ind w:left="1260"/>
        <w:rPr>
          <w:rFonts w:ascii="宋体"/>
          <w:sz w:val="24"/>
        </w:rPr>
      </w:pPr>
      <w:r>
        <w:rPr>
          <w:rFonts w:ascii="宋体" w:hAnsi="宋体"/>
          <w:sz w:val="24"/>
        </w:rPr>
        <w:t>1.</w:t>
      </w:r>
      <w:r>
        <w:rPr>
          <w:rFonts w:ascii="宋体" w:hAnsi="宋体" w:hint="eastAsia"/>
          <w:sz w:val="24"/>
        </w:rPr>
        <w:t>掌握</w:t>
      </w:r>
      <w:r w:rsidRPr="00295C6E">
        <w:rPr>
          <w:rFonts w:ascii="宋体" w:hAnsi="宋体" w:hint="eastAsia"/>
          <w:sz w:val="24"/>
        </w:rPr>
        <w:t>核磁共振的基本原理</w:t>
      </w:r>
      <w:r>
        <w:rPr>
          <w:rFonts w:ascii="宋体" w:hAnsi="宋体" w:hint="eastAsia"/>
          <w:sz w:val="24"/>
        </w:rPr>
        <w:t>。</w:t>
      </w:r>
      <w:r>
        <w:rPr>
          <w:rFonts w:ascii="宋体" w:hAnsi="宋体"/>
          <w:sz w:val="24"/>
        </w:rPr>
        <w:t xml:space="preserve"> </w:t>
      </w:r>
    </w:p>
    <w:p w:rsidR="00583320" w:rsidRDefault="00583320" w:rsidP="00DF0F7D">
      <w:pPr>
        <w:spacing w:line="360" w:lineRule="exact"/>
        <w:ind w:left="1260"/>
        <w:rPr>
          <w:rFonts w:ascii="宋体"/>
          <w:sz w:val="24"/>
        </w:rPr>
      </w:pPr>
      <w:r>
        <w:rPr>
          <w:rFonts w:ascii="宋体" w:hAnsi="宋体"/>
          <w:sz w:val="24"/>
        </w:rPr>
        <w:t>2.</w:t>
      </w:r>
      <w:r>
        <w:rPr>
          <w:rFonts w:ascii="宋体" w:hAnsi="宋体" w:hint="eastAsia"/>
          <w:sz w:val="24"/>
        </w:rPr>
        <w:t>熟悉质子</w:t>
      </w:r>
      <w:r w:rsidRPr="00295C6E">
        <w:rPr>
          <w:rFonts w:ascii="宋体" w:hAnsi="宋体" w:hint="eastAsia"/>
          <w:sz w:val="24"/>
        </w:rPr>
        <w:t>核磁共振波谱法的应用</w:t>
      </w:r>
      <w:r>
        <w:rPr>
          <w:rFonts w:ascii="宋体" w:hAnsi="宋体" w:hint="eastAsia"/>
          <w:sz w:val="24"/>
        </w:rPr>
        <w:t>。</w:t>
      </w:r>
    </w:p>
    <w:p w:rsidR="00583320" w:rsidRDefault="00583320" w:rsidP="00DF0F7D">
      <w:pPr>
        <w:spacing w:line="360" w:lineRule="exact"/>
        <w:ind w:left="1260"/>
        <w:rPr>
          <w:rFonts w:ascii="宋体"/>
          <w:sz w:val="24"/>
        </w:rPr>
      </w:pPr>
      <w:r>
        <w:rPr>
          <w:rFonts w:ascii="宋体" w:hAnsi="宋体"/>
          <w:sz w:val="24"/>
        </w:rPr>
        <w:t>3.</w:t>
      </w:r>
      <w:r>
        <w:rPr>
          <w:rFonts w:ascii="宋体" w:hAnsi="宋体" w:hint="eastAsia"/>
          <w:sz w:val="24"/>
        </w:rPr>
        <w:t>了解</w:t>
      </w:r>
      <w:r w:rsidRPr="008B556B">
        <w:rPr>
          <w:rFonts w:cs="宋体" w:hint="eastAsia"/>
          <w:kern w:val="0"/>
          <w:sz w:val="24"/>
        </w:rPr>
        <w:t>核磁共振波谱仪</w:t>
      </w:r>
      <w:r w:rsidRPr="00E55A5F">
        <w:rPr>
          <w:rFonts w:ascii="宋体" w:hAnsi="宋体" w:hint="eastAsia"/>
          <w:sz w:val="24"/>
        </w:rPr>
        <w:t>。</w:t>
      </w:r>
      <w:r>
        <w:rPr>
          <w:rFonts w:ascii="宋体" w:hAnsi="宋体"/>
          <w:sz w:val="24"/>
        </w:rPr>
        <w:t xml:space="preserve">          </w:t>
      </w:r>
    </w:p>
    <w:p w:rsidR="00583320" w:rsidRDefault="00583320" w:rsidP="00DF0F7D">
      <w:pPr>
        <w:spacing w:line="360" w:lineRule="exact"/>
        <w:ind w:left="540"/>
        <w:rPr>
          <w:rFonts w:ascii="宋体"/>
          <w:sz w:val="24"/>
        </w:rPr>
      </w:pPr>
      <w:r>
        <w:rPr>
          <w:rFonts w:ascii="宋体" w:hAnsi="宋体" w:hint="eastAsia"/>
          <w:sz w:val="24"/>
        </w:rPr>
        <w:t>（二）教学内容</w:t>
      </w:r>
    </w:p>
    <w:p w:rsidR="00583320" w:rsidRDefault="00583320" w:rsidP="00DF0F7D">
      <w:pPr>
        <w:spacing w:line="360" w:lineRule="exact"/>
        <w:ind w:leftChars="257" w:left="540" w:firstLineChars="200" w:firstLine="480"/>
        <w:rPr>
          <w:rFonts w:ascii="宋体"/>
          <w:sz w:val="24"/>
        </w:rPr>
      </w:pPr>
      <w:r>
        <w:rPr>
          <w:rFonts w:ascii="宋体" w:hAnsi="宋体"/>
          <w:sz w:val="24"/>
        </w:rPr>
        <w:t xml:space="preserve">  </w:t>
      </w:r>
      <w:r>
        <w:rPr>
          <w:rFonts w:ascii="宋体" w:hAnsi="宋体" w:hint="eastAsia"/>
          <w:sz w:val="24"/>
        </w:rPr>
        <w:t>第一节</w:t>
      </w:r>
      <w:r>
        <w:rPr>
          <w:rFonts w:ascii="宋体" w:hAnsi="宋体"/>
          <w:sz w:val="24"/>
        </w:rPr>
        <w:t xml:space="preserve"> </w:t>
      </w:r>
    </w:p>
    <w:p w:rsidR="00583320" w:rsidRDefault="00583320" w:rsidP="00DF0F7D">
      <w:pPr>
        <w:spacing w:line="360" w:lineRule="exact"/>
        <w:ind w:firstLineChars="550" w:firstLine="1320"/>
        <w:rPr>
          <w:rFonts w:ascii="宋体"/>
          <w:sz w:val="24"/>
        </w:rPr>
      </w:pPr>
      <w:r>
        <w:rPr>
          <w:rFonts w:ascii="宋体" w:hAnsi="宋体"/>
          <w:sz w:val="24"/>
        </w:rPr>
        <w:t>1.</w:t>
      </w:r>
      <w:r>
        <w:rPr>
          <w:rFonts w:ascii="宋体" w:hAnsi="宋体" w:hint="eastAsia"/>
          <w:sz w:val="24"/>
        </w:rPr>
        <w:t>主要内容：原子核的自旋、核磁共振现象、饱和与弛豫</w:t>
      </w:r>
    </w:p>
    <w:p w:rsidR="00583320" w:rsidRDefault="00583320" w:rsidP="00DF0F7D">
      <w:pPr>
        <w:spacing w:line="360" w:lineRule="exact"/>
        <w:ind w:firstLineChars="550" w:firstLine="1320"/>
        <w:rPr>
          <w:rFonts w:ascii="宋体"/>
          <w:sz w:val="24"/>
        </w:rPr>
      </w:pPr>
      <w:r>
        <w:rPr>
          <w:rFonts w:ascii="宋体" w:hAnsi="宋体"/>
          <w:sz w:val="24"/>
        </w:rPr>
        <w:t>2.</w:t>
      </w:r>
      <w:r>
        <w:rPr>
          <w:rFonts w:ascii="宋体" w:hAnsi="宋体" w:hint="eastAsia"/>
          <w:sz w:val="24"/>
        </w:rPr>
        <w:t>基本概念和知识点：横向弛豫、纵向弛豫</w:t>
      </w:r>
    </w:p>
    <w:p w:rsidR="00583320" w:rsidRPr="00A744A8" w:rsidRDefault="00583320" w:rsidP="00A744A8">
      <w:pPr>
        <w:spacing w:line="360" w:lineRule="exact"/>
        <w:ind w:left="1260"/>
        <w:rPr>
          <w:rFonts w:ascii="宋体"/>
          <w:sz w:val="24"/>
        </w:rPr>
      </w:pPr>
      <w:r>
        <w:rPr>
          <w:rFonts w:ascii="宋体" w:hAnsi="宋体"/>
          <w:sz w:val="24"/>
        </w:rPr>
        <w:t>3.</w:t>
      </w:r>
      <w:r>
        <w:rPr>
          <w:rFonts w:ascii="宋体" w:hAnsi="宋体" w:hint="eastAsia"/>
          <w:sz w:val="24"/>
        </w:rPr>
        <w:t>问题与应用：影响质子核磁共振波谱化学位移的因素</w:t>
      </w:r>
    </w:p>
    <w:p w:rsidR="00583320" w:rsidRDefault="00583320" w:rsidP="00DF0F7D">
      <w:pPr>
        <w:spacing w:line="360" w:lineRule="exact"/>
        <w:ind w:left="540"/>
        <w:rPr>
          <w:rFonts w:ascii="宋体"/>
          <w:sz w:val="24"/>
        </w:rPr>
      </w:pPr>
      <w:r>
        <w:rPr>
          <w:rFonts w:ascii="宋体" w:hAnsi="宋体"/>
          <w:sz w:val="24"/>
        </w:rPr>
        <w:t xml:space="preserve">      </w:t>
      </w:r>
      <w:r>
        <w:rPr>
          <w:rFonts w:ascii="宋体" w:hAnsi="宋体" w:hint="eastAsia"/>
          <w:sz w:val="24"/>
        </w:rPr>
        <w:t>第二节</w:t>
      </w:r>
    </w:p>
    <w:p w:rsidR="00583320" w:rsidRDefault="00583320" w:rsidP="00DF0F7D">
      <w:pPr>
        <w:spacing w:line="360" w:lineRule="exact"/>
        <w:ind w:left="1260"/>
        <w:rPr>
          <w:rFonts w:ascii="宋体"/>
          <w:sz w:val="24"/>
        </w:rPr>
      </w:pPr>
      <w:r>
        <w:rPr>
          <w:rFonts w:ascii="宋体" w:hAnsi="宋体"/>
          <w:sz w:val="24"/>
        </w:rPr>
        <w:t>1.</w:t>
      </w:r>
      <w:r>
        <w:rPr>
          <w:rFonts w:ascii="宋体" w:hAnsi="宋体" w:hint="eastAsia"/>
          <w:sz w:val="24"/>
        </w:rPr>
        <w:t>主要内容：核磁共振波谱仪、质子核磁共振波谱及其应用</w:t>
      </w:r>
    </w:p>
    <w:p w:rsidR="00583320" w:rsidRDefault="00583320" w:rsidP="00DF0F7D">
      <w:pPr>
        <w:spacing w:line="360" w:lineRule="exact"/>
        <w:ind w:left="1260"/>
        <w:rPr>
          <w:rFonts w:ascii="宋体"/>
          <w:sz w:val="24"/>
        </w:rPr>
      </w:pPr>
      <w:r>
        <w:rPr>
          <w:rFonts w:ascii="宋体" w:hAnsi="宋体"/>
          <w:sz w:val="24"/>
        </w:rPr>
        <w:t>2.</w:t>
      </w:r>
      <w:r>
        <w:rPr>
          <w:rFonts w:ascii="宋体" w:hAnsi="宋体" w:hint="eastAsia"/>
          <w:sz w:val="24"/>
        </w:rPr>
        <w:t>基本概念和知识点：化学位移、屏蔽常数</w:t>
      </w:r>
    </w:p>
    <w:p w:rsidR="00583320" w:rsidRDefault="00583320" w:rsidP="00DF0F7D">
      <w:pPr>
        <w:spacing w:line="360" w:lineRule="exact"/>
        <w:ind w:left="1260"/>
        <w:rPr>
          <w:rFonts w:ascii="宋体"/>
          <w:sz w:val="24"/>
        </w:rPr>
      </w:pPr>
      <w:r>
        <w:rPr>
          <w:rFonts w:ascii="宋体" w:hAnsi="宋体"/>
          <w:sz w:val="24"/>
        </w:rPr>
        <w:t>3.</w:t>
      </w:r>
      <w:r>
        <w:rPr>
          <w:rFonts w:ascii="宋体" w:hAnsi="宋体" w:hint="eastAsia"/>
          <w:sz w:val="24"/>
        </w:rPr>
        <w:t>问题与应用：举例说明质子核磁共振波谱的解析</w:t>
      </w:r>
      <w:r>
        <w:rPr>
          <w:rFonts w:ascii="宋体" w:hAnsi="宋体"/>
          <w:sz w:val="24"/>
        </w:rPr>
        <w:t xml:space="preserve"> </w:t>
      </w:r>
    </w:p>
    <w:p w:rsidR="00583320" w:rsidRDefault="00583320" w:rsidP="00DF0F7D">
      <w:pPr>
        <w:spacing w:line="360" w:lineRule="exact"/>
        <w:ind w:left="540"/>
        <w:rPr>
          <w:rFonts w:ascii="宋体"/>
          <w:sz w:val="24"/>
        </w:rPr>
      </w:pPr>
      <w:r>
        <w:rPr>
          <w:rFonts w:ascii="宋体" w:hAnsi="宋体" w:hint="eastAsia"/>
          <w:sz w:val="24"/>
        </w:rPr>
        <w:t>（三）思考与研究</w:t>
      </w:r>
    </w:p>
    <w:p w:rsidR="00583320" w:rsidRDefault="00583320" w:rsidP="00DF0F7D">
      <w:pPr>
        <w:tabs>
          <w:tab w:val="left" w:pos="0"/>
        </w:tabs>
        <w:spacing w:line="360" w:lineRule="exact"/>
        <w:ind w:left="1260"/>
        <w:rPr>
          <w:rFonts w:ascii="宋体"/>
          <w:sz w:val="24"/>
        </w:rPr>
      </w:pPr>
      <w:r>
        <w:rPr>
          <w:rFonts w:ascii="宋体"/>
          <w:sz w:val="24"/>
        </w:rPr>
        <w:t>1.</w:t>
      </w:r>
      <w:r>
        <w:rPr>
          <w:rFonts w:ascii="宋体" w:hint="eastAsia"/>
          <w:sz w:val="24"/>
        </w:rPr>
        <w:t>核磁共振在有机化学中的应用举例？</w:t>
      </w:r>
    </w:p>
    <w:p w:rsidR="00583320" w:rsidRDefault="00583320" w:rsidP="00DF0F7D">
      <w:pPr>
        <w:tabs>
          <w:tab w:val="left" w:pos="0"/>
        </w:tabs>
        <w:spacing w:line="360" w:lineRule="exact"/>
        <w:ind w:left="1260"/>
        <w:rPr>
          <w:rFonts w:ascii="宋体"/>
          <w:sz w:val="24"/>
        </w:rPr>
      </w:pPr>
      <w:r>
        <w:rPr>
          <w:rFonts w:ascii="宋体"/>
          <w:sz w:val="24"/>
        </w:rPr>
        <w:t>2.</w:t>
      </w:r>
      <w:r>
        <w:rPr>
          <w:rFonts w:ascii="宋体" w:hint="eastAsia"/>
          <w:sz w:val="24"/>
        </w:rPr>
        <w:t>核磁共振在聚合物研究中的应用举例？</w:t>
      </w:r>
    </w:p>
    <w:p w:rsidR="00583320" w:rsidRDefault="00583320" w:rsidP="00DF0F7D">
      <w:pPr>
        <w:tabs>
          <w:tab w:val="left" w:pos="0"/>
        </w:tabs>
        <w:spacing w:line="360" w:lineRule="exact"/>
        <w:ind w:left="1260"/>
        <w:rPr>
          <w:rFonts w:ascii="宋体"/>
          <w:sz w:val="24"/>
        </w:rPr>
      </w:pPr>
      <w:r>
        <w:rPr>
          <w:rFonts w:ascii="宋体"/>
          <w:sz w:val="24"/>
        </w:rPr>
        <w:t>3.</w:t>
      </w:r>
      <w:r>
        <w:rPr>
          <w:rFonts w:ascii="宋体" w:hint="eastAsia"/>
          <w:sz w:val="24"/>
        </w:rPr>
        <w:t>核磁共振在石油化学中的应用举例？</w:t>
      </w:r>
    </w:p>
    <w:p w:rsidR="00583320" w:rsidRDefault="00583320" w:rsidP="00DF0F7D">
      <w:pPr>
        <w:tabs>
          <w:tab w:val="left" w:pos="0"/>
        </w:tabs>
        <w:spacing w:line="360" w:lineRule="exact"/>
        <w:ind w:left="1260"/>
        <w:rPr>
          <w:rFonts w:ascii="宋体"/>
          <w:sz w:val="24"/>
        </w:rPr>
      </w:pPr>
      <w:r>
        <w:rPr>
          <w:rFonts w:ascii="宋体"/>
          <w:sz w:val="24"/>
        </w:rPr>
        <w:t>4.</w:t>
      </w:r>
      <w:r>
        <w:rPr>
          <w:rFonts w:ascii="宋体" w:hint="eastAsia"/>
          <w:sz w:val="24"/>
        </w:rPr>
        <w:t>核磁共振在生命化学中的应用举例？</w:t>
      </w:r>
    </w:p>
    <w:p w:rsidR="00583320" w:rsidRDefault="00583320" w:rsidP="00DF0F7D">
      <w:pPr>
        <w:tabs>
          <w:tab w:val="left" w:pos="0"/>
        </w:tabs>
        <w:spacing w:line="360" w:lineRule="exact"/>
        <w:ind w:left="1260"/>
        <w:rPr>
          <w:rFonts w:ascii="宋体"/>
          <w:sz w:val="24"/>
        </w:rPr>
      </w:pPr>
      <w:r>
        <w:rPr>
          <w:rFonts w:ascii="宋体"/>
          <w:sz w:val="24"/>
        </w:rPr>
        <w:t>5.</w:t>
      </w:r>
      <w:r>
        <w:rPr>
          <w:rFonts w:ascii="宋体" w:hint="eastAsia"/>
          <w:sz w:val="24"/>
        </w:rPr>
        <w:t>如何对核磁共振波普进行解析？</w:t>
      </w:r>
    </w:p>
    <w:p w:rsidR="00583320" w:rsidRDefault="00583320" w:rsidP="00DF0F7D">
      <w:pPr>
        <w:tabs>
          <w:tab w:val="left" w:pos="0"/>
        </w:tabs>
        <w:spacing w:line="360" w:lineRule="exact"/>
        <w:ind w:left="1260"/>
        <w:rPr>
          <w:rFonts w:ascii="宋体"/>
          <w:sz w:val="24"/>
        </w:rPr>
      </w:pPr>
      <w:r>
        <w:rPr>
          <w:rFonts w:ascii="宋体"/>
          <w:sz w:val="24"/>
        </w:rPr>
        <w:t>6.</w:t>
      </w:r>
      <w:r>
        <w:rPr>
          <w:rFonts w:ascii="宋体" w:hint="eastAsia"/>
          <w:sz w:val="24"/>
        </w:rPr>
        <w:t>影响氢谱化学位移的因素？</w:t>
      </w:r>
    </w:p>
    <w:p w:rsidR="00583320" w:rsidRDefault="00583320" w:rsidP="00295C6E">
      <w:pPr>
        <w:spacing w:line="360" w:lineRule="exact"/>
        <w:ind w:leftChars="257" w:left="540" w:firstLineChars="49" w:firstLine="118"/>
        <w:rPr>
          <w:rFonts w:ascii="宋体"/>
          <w:b/>
          <w:sz w:val="24"/>
        </w:rPr>
      </w:pPr>
      <w:r>
        <w:rPr>
          <w:rFonts w:ascii="宋体" w:hAnsi="宋体" w:hint="eastAsia"/>
          <w:b/>
          <w:sz w:val="24"/>
        </w:rPr>
        <w:t>第五章</w:t>
      </w:r>
      <w:r>
        <w:rPr>
          <w:rFonts w:ascii="宋体" w:hAnsi="宋体"/>
          <w:b/>
          <w:sz w:val="24"/>
        </w:rPr>
        <w:t xml:space="preserve">  </w:t>
      </w:r>
      <w:r w:rsidRPr="00E77287">
        <w:rPr>
          <w:rFonts w:ascii="宋体" w:hAnsi="宋体" w:hint="eastAsia"/>
          <w:b/>
          <w:sz w:val="24"/>
        </w:rPr>
        <w:t>质谱分析法</w:t>
      </w:r>
    </w:p>
    <w:p w:rsidR="00583320" w:rsidRDefault="00583320" w:rsidP="00295C6E">
      <w:pPr>
        <w:spacing w:line="360" w:lineRule="exact"/>
        <w:ind w:left="540"/>
        <w:rPr>
          <w:rFonts w:ascii="宋体"/>
          <w:sz w:val="24"/>
        </w:rPr>
      </w:pPr>
      <w:r>
        <w:rPr>
          <w:rFonts w:ascii="宋体" w:hAnsi="宋体" w:hint="eastAsia"/>
          <w:sz w:val="24"/>
        </w:rPr>
        <w:t>（一）目的与要求</w:t>
      </w:r>
    </w:p>
    <w:p w:rsidR="00583320" w:rsidRDefault="00583320" w:rsidP="00295C6E">
      <w:pPr>
        <w:spacing w:line="360" w:lineRule="exact"/>
        <w:ind w:left="1260"/>
        <w:rPr>
          <w:rFonts w:ascii="宋体"/>
          <w:sz w:val="24"/>
        </w:rPr>
      </w:pPr>
      <w:r>
        <w:rPr>
          <w:rFonts w:ascii="宋体" w:hAnsi="宋体"/>
          <w:sz w:val="24"/>
        </w:rPr>
        <w:t xml:space="preserve">1. </w:t>
      </w:r>
      <w:r>
        <w:rPr>
          <w:rFonts w:ascii="宋体" w:hAnsi="宋体" w:hint="eastAsia"/>
          <w:sz w:val="24"/>
        </w:rPr>
        <w:t>掌握</w:t>
      </w:r>
      <w:r w:rsidRPr="001871A8">
        <w:rPr>
          <w:rFonts w:ascii="宋体" w:hAnsi="宋体" w:hint="eastAsia"/>
          <w:sz w:val="24"/>
        </w:rPr>
        <w:t>质谱分析的基本原理</w:t>
      </w:r>
      <w:r>
        <w:rPr>
          <w:rFonts w:ascii="宋体" w:hAnsi="宋体" w:hint="eastAsia"/>
          <w:sz w:val="24"/>
        </w:rPr>
        <w:t>。</w:t>
      </w:r>
      <w:r>
        <w:rPr>
          <w:rFonts w:ascii="宋体" w:hAnsi="宋体"/>
          <w:sz w:val="24"/>
        </w:rPr>
        <w:t xml:space="preserve"> </w:t>
      </w:r>
    </w:p>
    <w:p w:rsidR="00583320" w:rsidRDefault="00583320" w:rsidP="00295C6E">
      <w:pPr>
        <w:spacing w:line="360" w:lineRule="exact"/>
        <w:ind w:left="1260"/>
        <w:rPr>
          <w:rFonts w:ascii="宋体"/>
          <w:sz w:val="24"/>
        </w:rPr>
      </w:pPr>
      <w:r>
        <w:rPr>
          <w:rFonts w:ascii="宋体" w:hAnsi="宋体"/>
          <w:sz w:val="24"/>
        </w:rPr>
        <w:t xml:space="preserve">2. </w:t>
      </w:r>
      <w:r>
        <w:rPr>
          <w:rFonts w:ascii="宋体" w:hAnsi="宋体" w:hint="eastAsia"/>
          <w:sz w:val="24"/>
        </w:rPr>
        <w:t>熟悉质谱图的解析及应用。</w:t>
      </w:r>
    </w:p>
    <w:p w:rsidR="00583320" w:rsidRDefault="00583320" w:rsidP="00295C6E">
      <w:pPr>
        <w:spacing w:line="360" w:lineRule="exact"/>
        <w:ind w:left="1260"/>
        <w:rPr>
          <w:rFonts w:ascii="宋体"/>
          <w:sz w:val="24"/>
        </w:rPr>
      </w:pPr>
      <w:r>
        <w:rPr>
          <w:rFonts w:ascii="宋体" w:hAnsi="宋体"/>
          <w:sz w:val="24"/>
        </w:rPr>
        <w:t xml:space="preserve">3. </w:t>
      </w:r>
      <w:r>
        <w:rPr>
          <w:rFonts w:ascii="宋体" w:hAnsi="宋体" w:hint="eastAsia"/>
          <w:sz w:val="24"/>
        </w:rPr>
        <w:t>了解质谱仪的基本结构</w:t>
      </w:r>
      <w:r w:rsidRPr="00E55A5F">
        <w:rPr>
          <w:rFonts w:ascii="宋体" w:hAnsi="宋体" w:hint="eastAsia"/>
          <w:sz w:val="24"/>
        </w:rPr>
        <w:t>。</w:t>
      </w:r>
      <w:r>
        <w:rPr>
          <w:rFonts w:ascii="宋体" w:hAnsi="宋体"/>
          <w:sz w:val="24"/>
        </w:rPr>
        <w:t xml:space="preserve">          </w:t>
      </w:r>
    </w:p>
    <w:p w:rsidR="00583320" w:rsidRDefault="00583320" w:rsidP="00295C6E">
      <w:pPr>
        <w:spacing w:line="360" w:lineRule="exact"/>
        <w:ind w:left="540"/>
        <w:rPr>
          <w:rFonts w:ascii="宋体"/>
          <w:sz w:val="24"/>
        </w:rPr>
      </w:pPr>
      <w:r>
        <w:rPr>
          <w:rFonts w:ascii="宋体" w:hAnsi="宋体" w:hint="eastAsia"/>
          <w:sz w:val="24"/>
        </w:rPr>
        <w:t>（二）教学内容</w:t>
      </w:r>
    </w:p>
    <w:p w:rsidR="00583320" w:rsidRDefault="00583320" w:rsidP="00295C6E">
      <w:pPr>
        <w:spacing w:line="360" w:lineRule="exact"/>
        <w:ind w:leftChars="257" w:left="540" w:firstLineChars="200" w:firstLine="480"/>
        <w:rPr>
          <w:rFonts w:ascii="宋体"/>
          <w:sz w:val="24"/>
        </w:rPr>
      </w:pPr>
      <w:r>
        <w:rPr>
          <w:rFonts w:ascii="宋体" w:hAnsi="宋体"/>
          <w:sz w:val="24"/>
        </w:rPr>
        <w:t xml:space="preserve">  </w:t>
      </w:r>
      <w:r>
        <w:rPr>
          <w:rFonts w:ascii="宋体" w:hAnsi="宋体" w:hint="eastAsia"/>
          <w:sz w:val="24"/>
        </w:rPr>
        <w:t>第一节</w:t>
      </w:r>
      <w:r>
        <w:rPr>
          <w:rFonts w:ascii="宋体" w:hAnsi="宋体"/>
          <w:sz w:val="24"/>
        </w:rPr>
        <w:t xml:space="preserve"> </w:t>
      </w:r>
    </w:p>
    <w:p w:rsidR="00583320" w:rsidRPr="00A744A8" w:rsidRDefault="00583320" w:rsidP="00295C6E">
      <w:pPr>
        <w:spacing w:line="360" w:lineRule="exact"/>
        <w:ind w:left="1260"/>
        <w:rPr>
          <w:rFonts w:ascii="宋体"/>
          <w:sz w:val="24"/>
        </w:rPr>
      </w:pPr>
      <w:r>
        <w:rPr>
          <w:rFonts w:ascii="宋体" w:hAnsi="宋体"/>
          <w:sz w:val="24"/>
        </w:rPr>
        <w:t>1.</w:t>
      </w:r>
      <w:r>
        <w:rPr>
          <w:rFonts w:ascii="宋体" w:hAnsi="宋体" w:hint="eastAsia"/>
          <w:sz w:val="24"/>
        </w:rPr>
        <w:t>主要内容：质谱仪的基本结构、离子源类型与离子形成过程</w:t>
      </w:r>
    </w:p>
    <w:p w:rsidR="00583320" w:rsidRDefault="00583320" w:rsidP="00295C6E">
      <w:pPr>
        <w:spacing w:line="360" w:lineRule="exact"/>
        <w:ind w:firstLineChars="550" w:firstLine="1320"/>
        <w:rPr>
          <w:rFonts w:ascii="宋体"/>
          <w:sz w:val="24"/>
        </w:rPr>
      </w:pPr>
      <w:r>
        <w:rPr>
          <w:rFonts w:ascii="宋体" w:hAnsi="宋体"/>
          <w:sz w:val="24"/>
        </w:rPr>
        <w:t>2.</w:t>
      </w:r>
      <w:r>
        <w:rPr>
          <w:rFonts w:ascii="宋体" w:hAnsi="宋体" w:hint="eastAsia"/>
          <w:sz w:val="24"/>
        </w:rPr>
        <w:t>基本概念和知识点：分子质谱离子类型、质量分析器</w:t>
      </w:r>
    </w:p>
    <w:p w:rsidR="00583320" w:rsidRPr="00A744A8" w:rsidRDefault="00583320" w:rsidP="00295C6E">
      <w:pPr>
        <w:spacing w:line="360" w:lineRule="exact"/>
        <w:ind w:left="1260"/>
        <w:rPr>
          <w:rFonts w:ascii="宋体"/>
          <w:sz w:val="24"/>
        </w:rPr>
      </w:pPr>
      <w:r>
        <w:rPr>
          <w:rFonts w:ascii="宋体" w:hAnsi="宋体"/>
          <w:sz w:val="24"/>
        </w:rPr>
        <w:t>3.</w:t>
      </w:r>
      <w:r>
        <w:rPr>
          <w:rFonts w:ascii="宋体" w:hAnsi="宋体" w:hint="eastAsia"/>
          <w:sz w:val="24"/>
        </w:rPr>
        <w:t>问题与应用：何谓分子离子？说明如何获得、确定分子离子？在质谱定性中的应用</w:t>
      </w:r>
    </w:p>
    <w:p w:rsidR="00583320" w:rsidRDefault="00583320" w:rsidP="00295C6E">
      <w:pPr>
        <w:spacing w:line="360" w:lineRule="exact"/>
        <w:ind w:left="540"/>
        <w:rPr>
          <w:rFonts w:ascii="宋体"/>
          <w:sz w:val="24"/>
        </w:rPr>
      </w:pPr>
      <w:r>
        <w:rPr>
          <w:rFonts w:ascii="宋体" w:hAnsi="宋体"/>
          <w:sz w:val="24"/>
        </w:rPr>
        <w:t xml:space="preserve">      </w:t>
      </w:r>
      <w:r>
        <w:rPr>
          <w:rFonts w:ascii="宋体" w:hAnsi="宋体" w:hint="eastAsia"/>
          <w:sz w:val="24"/>
        </w:rPr>
        <w:t>第二节</w:t>
      </w:r>
    </w:p>
    <w:p w:rsidR="00583320" w:rsidRDefault="00583320" w:rsidP="00295C6E">
      <w:pPr>
        <w:spacing w:line="360" w:lineRule="exact"/>
        <w:ind w:left="1260"/>
        <w:rPr>
          <w:rFonts w:ascii="宋体" w:hAnsi="宋体"/>
          <w:sz w:val="24"/>
        </w:rPr>
      </w:pPr>
      <w:r>
        <w:rPr>
          <w:rFonts w:ascii="宋体" w:hAnsi="宋体"/>
          <w:sz w:val="24"/>
        </w:rPr>
        <w:t>1.</w:t>
      </w:r>
      <w:r>
        <w:rPr>
          <w:rFonts w:ascii="宋体" w:hAnsi="宋体" w:hint="eastAsia"/>
          <w:sz w:val="24"/>
        </w:rPr>
        <w:t>主要内容：分子质谱的应用、</w:t>
      </w:r>
      <w:r>
        <w:rPr>
          <w:rFonts w:ascii="宋体" w:hAnsi="宋体"/>
          <w:sz w:val="24"/>
        </w:rPr>
        <w:t>GC-MS</w:t>
      </w:r>
      <w:r>
        <w:rPr>
          <w:rFonts w:ascii="宋体" w:hAnsi="宋体" w:hint="eastAsia"/>
          <w:sz w:val="24"/>
        </w:rPr>
        <w:t>、</w:t>
      </w:r>
      <w:r>
        <w:rPr>
          <w:rFonts w:ascii="宋体" w:hAnsi="宋体"/>
          <w:sz w:val="24"/>
        </w:rPr>
        <w:t>HPLC-MS</w:t>
      </w:r>
      <w:r>
        <w:rPr>
          <w:rFonts w:ascii="宋体" w:hAnsi="宋体" w:hint="eastAsia"/>
          <w:sz w:val="24"/>
        </w:rPr>
        <w:t>、</w:t>
      </w:r>
      <w:r>
        <w:rPr>
          <w:rFonts w:ascii="宋体" w:hAnsi="宋体"/>
          <w:sz w:val="24"/>
        </w:rPr>
        <w:t>CE-MS</w:t>
      </w:r>
    </w:p>
    <w:p w:rsidR="00583320" w:rsidRDefault="00583320" w:rsidP="00295C6E">
      <w:pPr>
        <w:spacing w:line="360" w:lineRule="exact"/>
        <w:ind w:left="1260"/>
        <w:rPr>
          <w:rFonts w:ascii="宋体"/>
          <w:sz w:val="24"/>
        </w:rPr>
      </w:pPr>
      <w:r>
        <w:rPr>
          <w:rFonts w:ascii="宋体" w:hAnsi="宋体"/>
          <w:sz w:val="24"/>
        </w:rPr>
        <w:t>2.</w:t>
      </w:r>
      <w:r>
        <w:rPr>
          <w:rFonts w:ascii="宋体" w:hAnsi="宋体" w:hint="eastAsia"/>
          <w:sz w:val="24"/>
        </w:rPr>
        <w:t>基本概念和知识点：化合物定性分析、新化合物的结构鉴定</w:t>
      </w:r>
    </w:p>
    <w:p w:rsidR="00583320" w:rsidRDefault="00583320" w:rsidP="00295C6E">
      <w:pPr>
        <w:spacing w:line="360" w:lineRule="exact"/>
        <w:ind w:left="1260"/>
        <w:rPr>
          <w:rFonts w:ascii="宋体"/>
          <w:sz w:val="24"/>
        </w:rPr>
      </w:pPr>
      <w:r>
        <w:rPr>
          <w:rFonts w:ascii="宋体" w:hAnsi="宋体"/>
          <w:sz w:val="24"/>
        </w:rPr>
        <w:t>3.</w:t>
      </w:r>
      <w:r>
        <w:rPr>
          <w:rFonts w:ascii="宋体" w:hAnsi="宋体" w:hint="eastAsia"/>
          <w:sz w:val="24"/>
        </w:rPr>
        <w:t>问题与应用：如何解析分子质谱图？</w:t>
      </w:r>
      <w:r>
        <w:rPr>
          <w:rFonts w:ascii="宋体" w:hAnsi="宋体"/>
          <w:sz w:val="24"/>
        </w:rPr>
        <w:t xml:space="preserve"> </w:t>
      </w:r>
    </w:p>
    <w:p w:rsidR="00583320" w:rsidRDefault="00583320" w:rsidP="00295C6E">
      <w:pPr>
        <w:spacing w:line="360" w:lineRule="exact"/>
        <w:ind w:left="540"/>
        <w:rPr>
          <w:rFonts w:ascii="宋体"/>
          <w:sz w:val="24"/>
        </w:rPr>
      </w:pPr>
      <w:r>
        <w:rPr>
          <w:rFonts w:ascii="宋体" w:hAnsi="宋体" w:hint="eastAsia"/>
          <w:sz w:val="24"/>
        </w:rPr>
        <w:t>（三）思考与研究</w:t>
      </w:r>
    </w:p>
    <w:p w:rsidR="00583320" w:rsidRDefault="00583320" w:rsidP="00295C6E">
      <w:pPr>
        <w:tabs>
          <w:tab w:val="left" w:pos="0"/>
        </w:tabs>
        <w:spacing w:line="360" w:lineRule="exact"/>
        <w:ind w:left="1260"/>
        <w:rPr>
          <w:rFonts w:ascii="宋体"/>
          <w:sz w:val="24"/>
        </w:rPr>
      </w:pPr>
      <w:r>
        <w:rPr>
          <w:rFonts w:ascii="宋体"/>
          <w:sz w:val="24"/>
        </w:rPr>
        <w:t>1.</w:t>
      </w:r>
      <w:r>
        <w:rPr>
          <w:rFonts w:ascii="宋体" w:hint="eastAsia"/>
          <w:sz w:val="24"/>
        </w:rPr>
        <w:t>气相色谱</w:t>
      </w:r>
      <w:r>
        <w:rPr>
          <w:rFonts w:ascii="宋体"/>
          <w:sz w:val="24"/>
        </w:rPr>
        <w:t>-</w:t>
      </w:r>
      <w:r>
        <w:rPr>
          <w:rFonts w:ascii="宋体" w:hint="eastAsia"/>
          <w:sz w:val="24"/>
        </w:rPr>
        <w:t>质谱联用技术的研究及进展？</w:t>
      </w:r>
    </w:p>
    <w:p w:rsidR="00583320" w:rsidRDefault="00583320" w:rsidP="00295C6E">
      <w:pPr>
        <w:tabs>
          <w:tab w:val="left" w:pos="0"/>
        </w:tabs>
        <w:spacing w:line="360" w:lineRule="exact"/>
        <w:ind w:left="1260"/>
        <w:rPr>
          <w:rFonts w:ascii="宋体"/>
          <w:sz w:val="24"/>
        </w:rPr>
      </w:pPr>
      <w:r>
        <w:rPr>
          <w:rFonts w:ascii="宋体"/>
          <w:sz w:val="24"/>
        </w:rPr>
        <w:t>2.</w:t>
      </w:r>
      <w:r>
        <w:rPr>
          <w:rFonts w:ascii="宋体" w:hint="eastAsia"/>
          <w:sz w:val="24"/>
        </w:rPr>
        <w:t>高效液相色谱</w:t>
      </w:r>
      <w:r>
        <w:rPr>
          <w:rFonts w:ascii="宋体"/>
          <w:sz w:val="24"/>
        </w:rPr>
        <w:t>-</w:t>
      </w:r>
      <w:r>
        <w:rPr>
          <w:rFonts w:ascii="宋体" w:hint="eastAsia"/>
          <w:sz w:val="24"/>
        </w:rPr>
        <w:t>质谱联用技术的研究及进展？</w:t>
      </w:r>
    </w:p>
    <w:p w:rsidR="00583320" w:rsidRDefault="00583320" w:rsidP="00295C6E">
      <w:pPr>
        <w:tabs>
          <w:tab w:val="left" w:pos="0"/>
        </w:tabs>
        <w:spacing w:line="360" w:lineRule="exact"/>
        <w:ind w:left="1260"/>
        <w:rPr>
          <w:rFonts w:ascii="宋体"/>
          <w:sz w:val="24"/>
        </w:rPr>
      </w:pPr>
      <w:r>
        <w:rPr>
          <w:rFonts w:ascii="宋体"/>
          <w:sz w:val="24"/>
        </w:rPr>
        <w:t>3.</w:t>
      </w:r>
      <w:r>
        <w:rPr>
          <w:rFonts w:ascii="宋体" w:hint="eastAsia"/>
          <w:sz w:val="24"/>
        </w:rPr>
        <w:t>毛细管电泳</w:t>
      </w:r>
      <w:r>
        <w:rPr>
          <w:rFonts w:ascii="宋体"/>
          <w:sz w:val="24"/>
        </w:rPr>
        <w:t>-</w:t>
      </w:r>
      <w:r>
        <w:rPr>
          <w:rFonts w:ascii="宋体" w:hint="eastAsia"/>
          <w:sz w:val="24"/>
        </w:rPr>
        <w:t>质谱联用技术的研究及进展？</w:t>
      </w:r>
    </w:p>
    <w:p w:rsidR="00583320" w:rsidRDefault="00583320" w:rsidP="00295C6E">
      <w:pPr>
        <w:tabs>
          <w:tab w:val="left" w:pos="0"/>
        </w:tabs>
        <w:spacing w:line="360" w:lineRule="exact"/>
        <w:ind w:left="1260"/>
        <w:rPr>
          <w:rFonts w:ascii="宋体"/>
          <w:sz w:val="24"/>
        </w:rPr>
      </w:pPr>
      <w:r>
        <w:rPr>
          <w:rFonts w:ascii="宋体"/>
          <w:sz w:val="24"/>
        </w:rPr>
        <w:t>4.</w:t>
      </w:r>
      <w:r>
        <w:rPr>
          <w:rFonts w:ascii="宋体" w:hint="eastAsia"/>
          <w:sz w:val="24"/>
        </w:rPr>
        <w:t>如何利用分子质谱图对新化合物进行结构鉴定？</w:t>
      </w:r>
    </w:p>
    <w:p w:rsidR="00583320" w:rsidRDefault="00583320" w:rsidP="00295C6E">
      <w:pPr>
        <w:tabs>
          <w:tab w:val="left" w:pos="0"/>
        </w:tabs>
        <w:spacing w:line="360" w:lineRule="exact"/>
        <w:ind w:left="1260"/>
        <w:rPr>
          <w:rFonts w:ascii="宋体"/>
          <w:sz w:val="24"/>
        </w:rPr>
      </w:pPr>
      <w:r>
        <w:rPr>
          <w:rFonts w:ascii="宋体"/>
          <w:sz w:val="24"/>
        </w:rPr>
        <w:t>5.</w:t>
      </w:r>
      <w:r>
        <w:rPr>
          <w:rFonts w:ascii="宋体" w:hint="eastAsia"/>
          <w:sz w:val="24"/>
        </w:rPr>
        <w:t>如何利用分子质谱图对已知化合物进行定性鉴定？</w:t>
      </w:r>
    </w:p>
    <w:p w:rsidR="00583320" w:rsidRDefault="00583320" w:rsidP="00295C6E">
      <w:pPr>
        <w:tabs>
          <w:tab w:val="left" w:pos="0"/>
        </w:tabs>
        <w:spacing w:line="360" w:lineRule="exact"/>
        <w:ind w:left="1260"/>
        <w:rPr>
          <w:rFonts w:ascii="宋体"/>
          <w:sz w:val="24"/>
        </w:rPr>
      </w:pPr>
      <w:r>
        <w:rPr>
          <w:rFonts w:ascii="宋体"/>
          <w:sz w:val="24"/>
        </w:rPr>
        <w:t>6.</w:t>
      </w:r>
      <w:r>
        <w:rPr>
          <w:rFonts w:ascii="宋体" w:hAnsi="宋体" w:hint="eastAsia"/>
          <w:sz w:val="24"/>
        </w:rPr>
        <w:t>解释总离子流色谱图、质量色谱图、质量碎片图的含义，在质谱或质谱联用定性定量中的应用</w:t>
      </w:r>
      <w:r>
        <w:rPr>
          <w:rFonts w:ascii="宋体" w:hint="eastAsia"/>
          <w:sz w:val="24"/>
        </w:rPr>
        <w:t>？</w:t>
      </w:r>
    </w:p>
    <w:p w:rsidR="00583320" w:rsidRDefault="00583320" w:rsidP="00295C6E">
      <w:pPr>
        <w:spacing w:line="360" w:lineRule="exact"/>
        <w:ind w:leftChars="257" w:left="540" w:firstLineChars="49" w:firstLine="118"/>
        <w:rPr>
          <w:rFonts w:ascii="宋体"/>
          <w:b/>
          <w:sz w:val="24"/>
        </w:rPr>
      </w:pPr>
      <w:r>
        <w:rPr>
          <w:rFonts w:ascii="宋体" w:hAnsi="宋体" w:hint="eastAsia"/>
          <w:b/>
          <w:sz w:val="24"/>
        </w:rPr>
        <w:t>第六章</w:t>
      </w:r>
      <w:r>
        <w:rPr>
          <w:rFonts w:ascii="宋体" w:hAnsi="宋体"/>
          <w:b/>
          <w:sz w:val="24"/>
        </w:rPr>
        <w:t xml:space="preserve">  </w:t>
      </w:r>
      <w:r w:rsidRPr="00CC315A">
        <w:rPr>
          <w:rFonts w:ascii="宋体" w:hAnsi="宋体" w:hint="eastAsia"/>
          <w:b/>
          <w:sz w:val="24"/>
        </w:rPr>
        <w:t>热分析</w:t>
      </w:r>
    </w:p>
    <w:p w:rsidR="00583320" w:rsidRDefault="00583320" w:rsidP="00295C6E">
      <w:pPr>
        <w:spacing w:line="360" w:lineRule="exact"/>
        <w:ind w:left="540"/>
        <w:rPr>
          <w:rFonts w:ascii="宋体"/>
          <w:sz w:val="24"/>
        </w:rPr>
      </w:pPr>
      <w:r>
        <w:rPr>
          <w:rFonts w:ascii="宋体" w:hAnsi="宋体" w:hint="eastAsia"/>
          <w:sz w:val="24"/>
        </w:rPr>
        <w:t>（一）目的与要求</w:t>
      </w:r>
    </w:p>
    <w:p w:rsidR="00583320" w:rsidRDefault="00583320" w:rsidP="00295C6E">
      <w:pPr>
        <w:spacing w:line="360" w:lineRule="exact"/>
        <w:ind w:left="1260"/>
        <w:rPr>
          <w:rFonts w:ascii="宋体"/>
          <w:sz w:val="24"/>
        </w:rPr>
      </w:pPr>
      <w:r>
        <w:rPr>
          <w:rFonts w:ascii="宋体" w:hAnsi="宋体"/>
          <w:sz w:val="24"/>
        </w:rPr>
        <w:t xml:space="preserve">1. </w:t>
      </w:r>
      <w:r>
        <w:rPr>
          <w:rFonts w:ascii="宋体" w:hAnsi="宋体" w:hint="eastAsia"/>
          <w:sz w:val="24"/>
        </w:rPr>
        <w:t>掌握差热分析、差示扫描量热法、热重法的基本原理。</w:t>
      </w:r>
      <w:r>
        <w:rPr>
          <w:rFonts w:ascii="宋体" w:hAnsi="宋体"/>
          <w:sz w:val="24"/>
        </w:rPr>
        <w:t xml:space="preserve"> </w:t>
      </w:r>
    </w:p>
    <w:p w:rsidR="00583320" w:rsidRDefault="00583320" w:rsidP="00295C6E">
      <w:pPr>
        <w:spacing w:line="360" w:lineRule="exact"/>
        <w:ind w:left="1260"/>
        <w:rPr>
          <w:rFonts w:ascii="宋体"/>
          <w:sz w:val="24"/>
        </w:rPr>
      </w:pPr>
      <w:r>
        <w:rPr>
          <w:rFonts w:ascii="宋体" w:hAnsi="宋体"/>
          <w:sz w:val="24"/>
        </w:rPr>
        <w:t xml:space="preserve">2. </w:t>
      </w:r>
      <w:r>
        <w:rPr>
          <w:rFonts w:ascii="宋体" w:hAnsi="宋体" w:hint="eastAsia"/>
          <w:sz w:val="24"/>
        </w:rPr>
        <w:t>熟悉差热分析和差示扫描量热法以及热重法的应用范围。</w:t>
      </w:r>
    </w:p>
    <w:p w:rsidR="00583320" w:rsidRDefault="00583320" w:rsidP="00295C6E">
      <w:pPr>
        <w:spacing w:line="360" w:lineRule="exact"/>
        <w:ind w:left="1260"/>
        <w:rPr>
          <w:rFonts w:ascii="宋体"/>
          <w:sz w:val="24"/>
        </w:rPr>
      </w:pPr>
      <w:r>
        <w:rPr>
          <w:rFonts w:ascii="宋体" w:hAnsi="宋体"/>
          <w:sz w:val="24"/>
        </w:rPr>
        <w:t xml:space="preserve">3. </w:t>
      </w:r>
      <w:r>
        <w:rPr>
          <w:rFonts w:ascii="宋体" w:hAnsi="宋体" w:hint="eastAsia"/>
          <w:sz w:val="24"/>
        </w:rPr>
        <w:t>了解同热步分、析联用技术的特点和应用</w:t>
      </w:r>
      <w:r w:rsidRPr="00E55A5F">
        <w:rPr>
          <w:rFonts w:ascii="宋体" w:hAnsi="宋体" w:hint="eastAsia"/>
          <w:sz w:val="24"/>
        </w:rPr>
        <w:t>。</w:t>
      </w:r>
      <w:r>
        <w:rPr>
          <w:rFonts w:ascii="宋体" w:hAnsi="宋体"/>
          <w:sz w:val="24"/>
        </w:rPr>
        <w:t xml:space="preserve">          </w:t>
      </w:r>
    </w:p>
    <w:p w:rsidR="00583320" w:rsidRDefault="00583320" w:rsidP="00295C6E">
      <w:pPr>
        <w:spacing w:line="360" w:lineRule="exact"/>
        <w:ind w:left="540"/>
        <w:rPr>
          <w:rFonts w:ascii="宋体"/>
          <w:sz w:val="24"/>
        </w:rPr>
      </w:pPr>
      <w:r>
        <w:rPr>
          <w:rFonts w:ascii="宋体" w:hAnsi="宋体" w:hint="eastAsia"/>
          <w:sz w:val="24"/>
        </w:rPr>
        <w:t>（二）教学内容</w:t>
      </w:r>
    </w:p>
    <w:p w:rsidR="00583320" w:rsidRDefault="00583320" w:rsidP="00295C6E">
      <w:pPr>
        <w:spacing w:line="360" w:lineRule="exact"/>
        <w:ind w:leftChars="257" w:left="540" w:firstLineChars="200" w:firstLine="480"/>
        <w:rPr>
          <w:rFonts w:ascii="宋体"/>
          <w:sz w:val="24"/>
        </w:rPr>
      </w:pPr>
      <w:r>
        <w:rPr>
          <w:rFonts w:ascii="宋体" w:hAnsi="宋体"/>
          <w:sz w:val="24"/>
        </w:rPr>
        <w:t xml:space="preserve">  </w:t>
      </w:r>
      <w:r>
        <w:rPr>
          <w:rFonts w:ascii="宋体" w:hAnsi="宋体" w:hint="eastAsia"/>
          <w:sz w:val="24"/>
        </w:rPr>
        <w:t>第一节</w:t>
      </w:r>
      <w:r>
        <w:rPr>
          <w:rFonts w:ascii="宋体" w:hAnsi="宋体"/>
          <w:sz w:val="24"/>
        </w:rPr>
        <w:t xml:space="preserve"> </w:t>
      </w:r>
    </w:p>
    <w:p w:rsidR="00583320" w:rsidRPr="00A744A8" w:rsidRDefault="00583320" w:rsidP="00295C6E">
      <w:pPr>
        <w:spacing w:line="360" w:lineRule="exact"/>
        <w:ind w:left="1260"/>
        <w:rPr>
          <w:rFonts w:ascii="宋体"/>
          <w:sz w:val="24"/>
        </w:rPr>
      </w:pPr>
      <w:r>
        <w:rPr>
          <w:rFonts w:ascii="宋体" w:hAnsi="宋体"/>
          <w:sz w:val="24"/>
        </w:rPr>
        <w:t>1.</w:t>
      </w:r>
      <w:r>
        <w:rPr>
          <w:rFonts w:ascii="宋体" w:hAnsi="宋体" w:hint="eastAsia"/>
          <w:sz w:val="24"/>
        </w:rPr>
        <w:t>主要内容：热分析概述、差热分析和差示扫描量热法的基本原理、应用</w:t>
      </w:r>
    </w:p>
    <w:p w:rsidR="00583320" w:rsidRDefault="00583320" w:rsidP="00295C6E">
      <w:pPr>
        <w:spacing w:line="360" w:lineRule="exact"/>
        <w:ind w:firstLineChars="550" w:firstLine="1320"/>
        <w:rPr>
          <w:rFonts w:ascii="宋体"/>
          <w:sz w:val="24"/>
        </w:rPr>
      </w:pPr>
      <w:r>
        <w:rPr>
          <w:rFonts w:ascii="宋体" w:hAnsi="宋体"/>
          <w:sz w:val="24"/>
        </w:rPr>
        <w:t>2.</w:t>
      </w:r>
      <w:r>
        <w:rPr>
          <w:rFonts w:ascii="宋体" w:hAnsi="宋体" w:hint="eastAsia"/>
          <w:sz w:val="24"/>
        </w:rPr>
        <w:t>基本概念和知识点：差热分析法、差示扫描量热法</w:t>
      </w:r>
    </w:p>
    <w:p w:rsidR="00583320" w:rsidRPr="00A744A8" w:rsidRDefault="00583320" w:rsidP="00295C6E">
      <w:pPr>
        <w:spacing w:line="360" w:lineRule="exact"/>
        <w:ind w:left="1260"/>
        <w:rPr>
          <w:rFonts w:ascii="宋体"/>
          <w:sz w:val="24"/>
        </w:rPr>
      </w:pPr>
      <w:r>
        <w:rPr>
          <w:rFonts w:ascii="宋体" w:hAnsi="宋体"/>
          <w:sz w:val="24"/>
        </w:rPr>
        <w:t>3.</w:t>
      </w:r>
      <w:r>
        <w:rPr>
          <w:rFonts w:ascii="宋体" w:hAnsi="宋体" w:hint="eastAsia"/>
          <w:sz w:val="24"/>
        </w:rPr>
        <w:t>问题与应用：差热分析法、差示扫描量热法的应用类型？</w:t>
      </w:r>
    </w:p>
    <w:p w:rsidR="00583320" w:rsidRDefault="00583320" w:rsidP="00295C6E">
      <w:pPr>
        <w:spacing w:line="360" w:lineRule="exact"/>
        <w:ind w:left="540"/>
        <w:rPr>
          <w:rFonts w:ascii="宋体"/>
          <w:sz w:val="24"/>
        </w:rPr>
      </w:pPr>
      <w:r>
        <w:rPr>
          <w:rFonts w:ascii="宋体" w:hAnsi="宋体"/>
          <w:sz w:val="24"/>
        </w:rPr>
        <w:t xml:space="preserve">      </w:t>
      </w:r>
      <w:r>
        <w:rPr>
          <w:rFonts w:ascii="宋体" w:hAnsi="宋体" w:hint="eastAsia"/>
          <w:sz w:val="24"/>
        </w:rPr>
        <w:t>第二节</w:t>
      </w:r>
    </w:p>
    <w:p w:rsidR="00583320" w:rsidRDefault="00583320" w:rsidP="00295C6E">
      <w:pPr>
        <w:spacing w:line="360" w:lineRule="exact"/>
        <w:ind w:left="1260"/>
        <w:rPr>
          <w:rFonts w:ascii="宋体"/>
          <w:sz w:val="24"/>
        </w:rPr>
      </w:pPr>
      <w:r>
        <w:rPr>
          <w:rFonts w:ascii="宋体" w:hAnsi="宋体"/>
          <w:sz w:val="24"/>
        </w:rPr>
        <w:t>1.</w:t>
      </w:r>
      <w:r>
        <w:rPr>
          <w:rFonts w:ascii="宋体" w:hAnsi="宋体" w:hint="eastAsia"/>
          <w:sz w:val="24"/>
        </w:rPr>
        <w:t>主要内容：热重法的基本原理、热重法的应用、同步热分析、联用技术</w:t>
      </w:r>
    </w:p>
    <w:p w:rsidR="00583320" w:rsidRDefault="00583320" w:rsidP="00295C6E">
      <w:pPr>
        <w:spacing w:line="360" w:lineRule="exact"/>
        <w:ind w:left="1260"/>
        <w:rPr>
          <w:rFonts w:ascii="宋体"/>
          <w:sz w:val="24"/>
        </w:rPr>
      </w:pPr>
      <w:r>
        <w:rPr>
          <w:rFonts w:ascii="宋体" w:hAnsi="宋体"/>
          <w:sz w:val="24"/>
        </w:rPr>
        <w:t>2.</w:t>
      </w:r>
      <w:r>
        <w:rPr>
          <w:rFonts w:ascii="宋体" w:hAnsi="宋体" w:hint="eastAsia"/>
          <w:sz w:val="24"/>
        </w:rPr>
        <w:t>基本概念和知识点：热重法、同步热分析</w:t>
      </w:r>
    </w:p>
    <w:p w:rsidR="00583320" w:rsidRDefault="00583320" w:rsidP="00295C6E">
      <w:pPr>
        <w:spacing w:line="360" w:lineRule="exact"/>
        <w:ind w:left="1260"/>
        <w:rPr>
          <w:rFonts w:ascii="宋体"/>
          <w:sz w:val="24"/>
        </w:rPr>
      </w:pPr>
      <w:r>
        <w:rPr>
          <w:rFonts w:ascii="宋体" w:hAnsi="宋体"/>
          <w:sz w:val="24"/>
        </w:rPr>
        <w:t>3.</w:t>
      </w:r>
      <w:r>
        <w:rPr>
          <w:rFonts w:ascii="宋体" w:hAnsi="宋体" w:hint="eastAsia"/>
          <w:sz w:val="24"/>
        </w:rPr>
        <w:t>问题与应用：举例说明</w:t>
      </w:r>
      <w:r>
        <w:rPr>
          <w:rFonts w:ascii="宋体" w:hAnsi="宋体"/>
          <w:sz w:val="24"/>
        </w:rPr>
        <w:t>TG</w:t>
      </w:r>
      <w:r>
        <w:rPr>
          <w:rFonts w:ascii="宋体" w:hAnsi="宋体" w:hint="eastAsia"/>
          <w:sz w:val="24"/>
        </w:rPr>
        <w:t>和</w:t>
      </w:r>
      <w:r>
        <w:rPr>
          <w:rFonts w:ascii="宋体" w:hAnsi="宋体"/>
          <w:sz w:val="24"/>
        </w:rPr>
        <w:t>DTA</w:t>
      </w:r>
      <w:r>
        <w:rPr>
          <w:rFonts w:ascii="宋体" w:hAnsi="宋体" w:hint="eastAsia"/>
          <w:sz w:val="24"/>
        </w:rPr>
        <w:t>的同步热分析仪的应用？</w:t>
      </w:r>
      <w:r>
        <w:rPr>
          <w:rFonts w:ascii="宋体" w:hAnsi="宋体"/>
          <w:sz w:val="24"/>
        </w:rPr>
        <w:t xml:space="preserve"> </w:t>
      </w:r>
    </w:p>
    <w:p w:rsidR="00583320" w:rsidRDefault="00583320" w:rsidP="00295C6E">
      <w:pPr>
        <w:spacing w:line="360" w:lineRule="exact"/>
        <w:ind w:left="540"/>
        <w:rPr>
          <w:rFonts w:ascii="宋体"/>
          <w:sz w:val="24"/>
        </w:rPr>
      </w:pPr>
      <w:r>
        <w:rPr>
          <w:rFonts w:ascii="宋体" w:hAnsi="宋体" w:hint="eastAsia"/>
          <w:sz w:val="24"/>
        </w:rPr>
        <w:t>（三）思考与研究</w:t>
      </w:r>
    </w:p>
    <w:p w:rsidR="00583320" w:rsidRDefault="00583320" w:rsidP="00295C6E">
      <w:pPr>
        <w:tabs>
          <w:tab w:val="left" w:pos="0"/>
        </w:tabs>
        <w:spacing w:line="360" w:lineRule="exact"/>
        <w:ind w:left="1260"/>
        <w:rPr>
          <w:rFonts w:ascii="宋体"/>
          <w:sz w:val="24"/>
        </w:rPr>
      </w:pPr>
      <w:r>
        <w:rPr>
          <w:rFonts w:ascii="宋体"/>
          <w:sz w:val="24"/>
        </w:rPr>
        <w:t>1.</w:t>
      </w:r>
      <w:r>
        <w:rPr>
          <w:rFonts w:ascii="宋体" w:hAnsi="宋体" w:hint="eastAsia"/>
          <w:sz w:val="24"/>
        </w:rPr>
        <w:t>差热分析</w:t>
      </w:r>
      <w:r>
        <w:rPr>
          <w:rFonts w:ascii="宋体" w:hint="eastAsia"/>
          <w:sz w:val="24"/>
        </w:rPr>
        <w:t>的应用举例？</w:t>
      </w:r>
    </w:p>
    <w:p w:rsidR="00583320" w:rsidRDefault="00583320" w:rsidP="00295C6E">
      <w:pPr>
        <w:tabs>
          <w:tab w:val="left" w:pos="0"/>
        </w:tabs>
        <w:spacing w:line="360" w:lineRule="exact"/>
        <w:ind w:left="1260"/>
        <w:rPr>
          <w:rFonts w:ascii="宋体"/>
          <w:sz w:val="24"/>
        </w:rPr>
      </w:pPr>
      <w:r>
        <w:rPr>
          <w:rFonts w:ascii="宋体"/>
          <w:sz w:val="24"/>
        </w:rPr>
        <w:t>2.</w:t>
      </w:r>
      <w:r>
        <w:rPr>
          <w:rFonts w:ascii="宋体" w:hAnsi="宋体" w:hint="eastAsia"/>
          <w:sz w:val="24"/>
        </w:rPr>
        <w:t>差示扫描量热法</w:t>
      </w:r>
      <w:r>
        <w:rPr>
          <w:rFonts w:ascii="宋体" w:hint="eastAsia"/>
          <w:sz w:val="24"/>
        </w:rPr>
        <w:t>的应用举例？</w:t>
      </w:r>
    </w:p>
    <w:p w:rsidR="00583320" w:rsidRDefault="00583320" w:rsidP="00295C6E">
      <w:pPr>
        <w:tabs>
          <w:tab w:val="left" w:pos="0"/>
        </w:tabs>
        <w:spacing w:line="360" w:lineRule="exact"/>
        <w:ind w:left="1260"/>
        <w:rPr>
          <w:rFonts w:ascii="宋体"/>
          <w:sz w:val="24"/>
        </w:rPr>
      </w:pPr>
      <w:r>
        <w:rPr>
          <w:rFonts w:ascii="宋体"/>
          <w:sz w:val="24"/>
        </w:rPr>
        <w:t>3.</w:t>
      </w:r>
      <w:r>
        <w:rPr>
          <w:rFonts w:ascii="宋体" w:hint="eastAsia"/>
          <w:sz w:val="24"/>
        </w:rPr>
        <w:t>热重法分析的应用举例？</w:t>
      </w:r>
    </w:p>
    <w:p w:rsidR="00583320" w:rsidRDefault="00583320" w:rsidP="00295C6E">
      <w:pPr>
        <w:tabs>
          <w:tab w:val="left" w:pos="0"/>
        </w:tabs>
        <w:spacing w:line="360" w:lineRule="exact"/>
        <w:ind w:left="1260"/>
        <w:rPr>
          <w:rFonts w:ascii="宋体"/>
          <w:sz w:val="24"/>
        </w:rPr>
      </w:pPr>
      <w:r>
        <w:rPr>
          <w:rFonts w:ascii="宋体"/>
          <w:sz w:val="24"/>
        </w:rPr>
        <w:t>4.</w:t>
      </w:r>
      <w:r>
        <w:rPr>
          <w:rFonts w:ascii="宋体" w:hAnsi="宋体"/>
          <w:sz w:val="24"/>
        </w:rPr>
        <w:t>TG</w:t>
      </w:r>
      <w:r>
        <w:rPr>
          <w:rFonts w:ascii="宋体" w:hAnsi="宋体" w:hint="eastAsia"/>
          <w:sz w:val="24"/>
        </w:rPr>
        <w:t>和</w:t>
      </w:r>
      <w:r>
        <w:rPr>
          <w:rFonts w:ascii="宋体" w:hAnsi="宋体"/>
          <w:sz w:val="24"/>
        </w:rPr>
        <w:t>DTA</w:t>
      </w:r>
      <w:r>
        <w:rPr>
          <w:rFonts w:ascii="宋体" w:hAnsi="宋体" w:hint="eastAsia"/>
          <w:sz w:val="24"/>
        </w:rPr>
        <w:t>的同步热分析仪的应用举例</w:t>
      </w:r>
      <w:r>
        <w:rPr>
          <w:rFonts w:ascii="宋体" w:hint="eastAsia"/>
          <w:sz w:val="24"/>
        </w:rPr>
        <w:t>？</w:t>
      </w:r>
    </w:p>
    <w:p w:rsidR="00583320" w:rsidRDefault="00583320" w:rsidP="00295C6E">
      <w:pPr>
        <w:tabs>
          <w:tab w:val="left" w:pos="0"/>
        </w:tabs>
        <w:spacing w:line="360" w:lineRule="exact"/>
        <w:ind w:left="1260"/>
        <w:rPr>
          <w:rFonts w:ascii="宋体"/>
          <w:sz w:val="24"/>
        </w:rPr>
      </w:pPr>
      <w:r>
        <w:rPr>
          <w:rFonts w:ascii="宋体"/>
          <w:sz w:val="24"/>
        </w:rPr>
        <w:t>5.TG(GC)/MS</w:t>
      </w:r>
      <w:r>
        <w:rPr>
          <w:rFonts w:ascii="宋体" w:hint="eastAsia"/>
          <w:sz w:val="24"/>
        </w:rPr>
        <w:t>的应用举例？</w:t>
      </w:r>
    </w:p>
    <w:p w:rsidR="00583320" w:rsidRDefault="00583320" w:rsidP="00295C6E">
      <w:pPr>
        <w:tabs>
          <w:tab w:val="left" w:pos="0"/>
        </w:tabs>
        <w:spacing w:line="360" w:lineRule="exact"/>
        <w:ind w:left="1260"/>
        <w:rPr>
          <w:rFonts w:ascii="宋体"/>
          <w:sz w:val="24"/>
        </w:rPr>
      </w:pPr>
      <w:r>
        <w:rPr>
          <w:rFonts w:ascii="宋体"/>
          <w:sz w:val="24"/>
        </w:rPr>
        <w:t>6.</w:t>
      </w:r>
      <w:r>
        <w:rPr>
          <w:rFonts w:ascii="宋体" w:hAnsi="宋体"/>
          <w:sz w:val="24"/>
        </w:rPr>
        <w:t xml:space="preserve">TG-DTA/FTIRDE </w:t>
      </w:r>
      <w:r>
        <w:rPr>
          <w:rFonts w:ascii="宋体" w:hAnsi="宋体" w:hint="eastAsia"/>
          <w:sz w:val="24"/>
        </w:rPr>
        <w:t>应用举例</w:t>
      </w:r>
      <w:r>
        <w:rPr>
          <w:rFonts w:ascii="宋体" w:hint="eastAsia"/>
          <w:sz w:val="24"/>
        </w:rPr>
        <w:t>？</w:t>
      </w:r>
    </w:p>
    <w:p w:rsidR="00583320" w:rsidRDefault="00583320" w:rsidP="00295C6E">
      <w:pPr>
        <w:spacing w:line="360" w:lineRule="exact"/>
        <w:ind w:leftChars="257" w:left="540" w:firstLineChars="49" w:firstLine="118"/>
        <w:rPr>
          <w:rFonts w:ascii="宋体"/>
          <w:b/>
          <w:sz w:val="24"/>
        </w:rPr>
      </w:pPr>
      <w:r>
        <w:rPr>
          <w:rFonts w:ascii="宋体" w:hAnsi="宋体" w:hint="eastAsia"/>
          <w:b/>
          <w:sz w:val="24"/>
        </w:rPr>
        <w:t>第七章</w:t>
      </w:r>
      <w:r>
        <w:rPr>
          <w:rFonts w:ascii="宋体" w:hAnsi="宋体"/>
          <w:b/>
          <w:sz w:val="24"/>
        </w:rPr>
        <w:t xml:space="preserve">  </w:t>
      </w:r>
      <w:r w:rsidRPr="00B5316F">
        <w:rPr>
          <w:rFonts w:ascii="宋体" w:hAnsi="宋体" w:hint="eastAsia"/>
          <w:b/>
          <w:sz w:val="24"/>
        </w:rPr>
        <w:t>电子显微镜</w:t>
      </w:r>
    </w:p>
    <w:p w:rsidR="00583320" w:rsidRDefault="00583320" w:rsidP="00295C6E">
      <w:pPr>
        <w:spacing w:line="360" w:lineRule="exact"/>
        <w:ind w:left="540"/>
        <w:rPr>
          <w:rFonts w:ascii="宋体"/>
          <w:sz w:val="24"/>
        </w:rPr>
      </w:pPr>
      <w:r>
        <w:rPr>
          <w:rFonts w:ascii="宋体" w:hAnsi="宋体" w:hint="eastAsia"/>
          <w:sz w:val="24"/>
        </w:rPr>
        <w:t>（一）目的与要求</w:t>
      </w:r>
    </w:p>
    <w:p w:rsidR="00583320" w:rsidRDefault="00583320" w:rsidP="00F102AF">
      <w:pPr>
        <w:widowControl/>
        <w:ind w:leftChars="627" w:left="1317"/>
        <w:jc w:val="left"/>
        <w:rPr>
          <w:rFonts w:ascii="宋体"/>
          <w:sz w:val="24"/>
        </w:rPr>
      </w:pPr>
      <w:r>
        <w:rPr>
          <w:rFonts w:ascii="宋体" w:hAnsi="宋体"/>
          <w:sz w:val="24"/>
        </w:rPr>
        <w:t>1.</w:t>
      </w:r>
      <w:r>
        <w:rPr>
          <w:rFonts w:ascii="宋体" w:hAnsi="宋体" w:hint="eastAsia"/>
          <w:sz w:val="24"/>
        </w:rPr>
        <w:t>掌握</w:t>
      </w:r>
      <w:r w:rsidRPr="00F102AF">
        <w:rPr>
          <w:rFonts w:ascii="宋体" w:hAnsi="宋体" w:hint="eastAsia"/>
          <w:sz w:val="24"/>
        </w:rPr>
        <w:t>透射电子显微镜（</w:t>
      </w:r>
      <w:r w:rsidRPr="00F102AF">
        <w:rPr>
          <w:rFonts w:ascii="宋体" w:hAnsi="宋体"/>
          <w:sz w:val="24"/>
        </w:rPr>
        <w:t>TEM</w:t>
      </w:r>
      <w:r w:rsidRPr="00F102AF">
        <w:rPr>
          <w:rFonts w:ascii="宋体" w:hAnsi="宋体" w:hint="eastAsia"/>
          <w:sz w:val="24"/>
        </w:rPr>
        <w:t>）、扫描电镜（</w:t>
      </w:r>
      <w:r w:rsidRPr="00F102AF">
        <w:rPr>
          <w:rFonts w:ascii="宋体" w:hAnsi="宋体"/>
          <w:sz w:val="24"/>
        </w:rPr>
        <w:t>SEM</w:t>
      </w:r>
      <w:r w:rsidRPr="00F102AF">
        <w:rPr>
          <w:rFonts w:ascii="宋体" w:hAnsi="宋体" w:hint="eastAsia"/>
          <w:sz w:val="24"/>
        </w:rPr>
        <w:t>）、环境扫描电镜（</w:t>
      </w:r>
      <w:r w:rsidRPr="00F102AF">
        <w:rPr>
          <w:rFonts w:ascii="宋体" w:hAnsi="宋体"/>
          <w:sz w:val="24"/>
        </w:rPr>
        <w:t>ESEM</w:t>
      </w:r>
      <w:r w:rsidRPr="00F102AF">
        <w:rPr>
          <w:rFonts w:ascii="宋体" w:hAnsi="宋体" w:hint="eastAsia"/>
          <w:sz w:val="24"/>
        </w:rPr>
        <w:t>）、扫描隧道显微镜（</w:t>
      </w:r>
      <w:r w:rsidRPr="00F102AF">
        <w:rPr>
          <w:rFonts w:ascii="宋体" w:hAnsi="宋体"/>
          <w:sz w:val="24"/>
        </w:rPr>
        <w:t>STM</w:t>
      </w:r>
      <w:r w:rsidRPr="00F102AF">
        <w:rPr>
          <w:rFonts w:ascii="宋体" w:hAnsi="宋体" w:hint="eastAsia"/>
          <w:sz w:val="24"/>
        </w:rPr>
        <w:t>）</w:t>
      </w:r>
      <w:r>
        <w:rPr>
          <w:rFonts w:hint="eastAsia"/>
          <w:kern w:val="0"/>
          <w:sz w:val="24"/>
        </w:rPr>
        <w:t>、</w:t>
      </w:r>
      <w:r w:rsidRPr="008B556B">
        <w:rPr>
          <w:rFonts w:cs="宋体" w:hint="eastAsia"/>
          <w:kern w:val="0"/>
          <w:sz w:val="24"/>
        </w:rPr>
        <w:t>原子力显微镜</w:t>
      </w:r>
      <w:r w:rsidRPr="008B556B">
        <w:rPr>
          <w:kern w:val="0"/>
          <w:sz w:val="24"/>
        </w:rPr>
        <w:t>(AFM</w:t>
      </w:r>
      <w:r w:rsidRPr="00F102AF">
        <w:rPr>
          <w:rFonts w:ascii="宋体" w:hAnsi="宋体" w:hint="eastAsia"/>
          <w:sz w:val="24"/>
        </w:rPr>
        <w:t>）</w:t>
      </w:r>
      <w:r>
        <w:rPr>
          <w:rFonts w:ascii="宋体" w:hAnsi="宋体" w:hint="eastAsia"/>
          <w:sz w:val="24"/>
        </w:rPr>
        <w:t>的基本原理。</w:t>
      </w:r>
      <w:r>
        <w:rPr>
          <w:rFonts w:ascii="宋体" w:hAnsi="宋体"/>
          <w:sz w:val="24"/>
        </w:rPr>
        <w:t xml:space="preserve"> </w:t>
      </w:r>
    </w:p>
    <w:p w:rsidR="00583320" w:rsidRDefault="00583320" w:rsidP="00295C6E">
      <w:pPr>
        <w:spacing w:line="360" w:lineRule="exact"/>
        <w:ind w:left="1260"/>
        <w:rPr>
          <w:rFonts w:ascii="宋体"/>
          <w:sz w:val="24"/>
        </w:rPr>
      </w:pPr>
      <w:r>
        <w:rPr>
          <w:rFonts w:ascii="宋体" w:hAnsi="宋体"/>
          <w:sz w:val="24"/>
        </w:rPr>
        <w:t>2.</w:t>
      </w:r>
      <w:r>
        <w:rPr>
          <w:rFonts w:ascii="宋体" w:hAnsi="宋体" w:hint="eastAsia"/>
          <w:sz w:val="24"/>
        </w:rPr>
        <w:t>熟悉</w:t>
      </w:r>
      <w:r w:rsidRPr="00F102AF">
        <w:rPr>
          <w:rFonts w:ascii="宋体" w:hAnsi="宋体" w:hint="eastAsia"/>
          <w:sz w:val="24"/>
        </w:rPr>
        <w:t>透射电子显微镜（</w:t>
      </w:r>
      <w:r w:rsidRPr="00F102AF">
        <w:rPr>
          <w:rFonts w:ascii="宋体" w:hAnsi="宋体"/>
          <w:sz w:val="24"/>
        </w:rPr>
        <w:t>TEM</w:t>
      </w:r>
      <w:r w:rsidRPr="00F102AF">
        <w:rPr>
          <w:rFonts w:ascii="宋体" w:hAnsi="宋体" w:hint="eastAsia"/>
          <w:sz w:val="24"/>
        </w:rPr>
        <w:t>）、扫描电镜（</w:t>
      </w:r>
      <w:r w:rsidRPr="00F102AF">
        <w:rPr>
          <w:rFonts w:ascii="宋体" w:hAnsi="宋体"/>
          <w:sz w:val="24"/>
        </w:rPr>
        <w:t>SEM</w:t>
      </w:r>
      <w:r w:rsidRPr="00F102AF">
        <w:rPr>
          <w:rFonts w:ascii="宋体" w:hAnsi="宋体" w:hint="eastAsia"/>
          <w:sz w:val="24"/>
        </w:rPr>
        <w:t>）、环境扫描电镜（</w:t>
      </w:r>
      <w:r w:rsidRPr="00F102AF">
        <w:rPr>
          <w:rFonts w:ascii="宋体" w:hAnsi="宋体"/>
          <w:sz w:val="24"/>
        </w:rPr>
        <w:t>ESEM</w:t>
      </w:r>
      <w:r w:rsidRPr="00F102AF">
        <w:rPr>
          <w:rFonts w:ascii="宋体" w:hAnsi="宋体" w:hint="eastAsia"/>
          <w:sz w:val="24"/>
        </w:rPr>
        <w:t>）、扫描隧道显微镜（</w:t>
      </w:r>
      <w:r w:rsidRPr="00F102AF">
        <w:rPr>
          <w:rFonts w:ascii="宋体" w:hAnsi="宋体"/>
          <w:sz w:val="24"/>
        </w:rPr>
        <w:t>STM</w:t>
      </w:r>
      <w:r w:rsidRPr="00F102AF">
        <w:rPr>
          <w:rFonts w:ascii="宋体" w:hAnsi="宋体" w:hint="eastAsia"/>
          <w:sz w:val="24"/>
        </w:rPr>
        <w:t>）</w:t>
      </w:r>
      <w:r>
        <w:rPr>
          <w:rFonts w:hint="eastAsia"/>
          <w:kern w:val="0"/>
          <w:sz w:val="24"/>
        </w:rPr>
        <w:t>、</w:t>
      </w:r>
      <w:r w:rsidRPr="008B556B">
        <w:rPr>
          <w:rFonts w:cs="宋体" w:hint="eastAsia"/>
          <w:kern w:val="0"/>
          <w:sz w:val="24"/>
        </w:rPr>
        <w:t>原子力显微镜</w:t>
      </w:r>
      <w:r w:rsidRPr="008B556B">
        <w:rPr>
          <w:kern w:val="0"/>
          <w:sz w:val="24"/>
        </w:rPr>
        <w:t>(AFM</w:t>
      </w:r>
      <w:r w:rsidRPr="00F102AF">
        <w:rPr>
          <w:rFonts w:ascii="宋体" w:hAnsi="宋体" w:hint="eastAsia"/>
          <w:sz w:val="24"/>
        </w:rPr>
        <w:t>）</w:t>
      </w:r>
      <w:r>
        <w:rPr>
          <w:rFonts w:ascii="宋体" w:hAnsi="宋体" w:hint="eastAsia"/>
          <w:sz w:val="24"/>
        </w:rPr>
        <w:t>的应用。</w:t>
      </w:r>
    </w:p>
    <w:p w:rsidR="00583320" w:rsidRDefault="00583320" w:rsidP="00295C6E">
      <w:pPr>
        <w:spacing w:line="360" w:lineRule="exact"/>
        <w:ind w:left="1260"/>
        <w:rPr>
          <w:rFonts w:ascii="宋体"/>
          <w:sz w:val="24"/>
        </w:rPr>
      </w:pPr>
      <w:r>
        <w:rPr>
          <w:rFonts w:ascii="宋体" w:hAnsi="宋体"/>
          <w:sz w:val="24"/>
        </w:rPr>
        <w:t>3.</w:t>
      </w:r>
      <w:r>
        <w:rPr>
          <w:rFonts w:ascii="宋体" w:hAnsi="宋体" w:hint="eastAsia"/>
          <w:sz w:val="24"/>
        </w:rPr>
        <w:t>了解各种电子显微镜的仪器装置</w:t>
      </w:r>
      <w:r w:rsidRPr="00E55A5F">
        <w:rPr>
          <w:rFonts w:ascii="宋体" w:hAnsi="宋体" w:hint="eastAsia"/>
          <w:sz w:val="24"/>
        </w:rPr>
        <w:t>。</w:t>
      </w:r>
      <w:r>
        <w:rPr>
          <w:rFonts w:ascii="宋体" w:hAnsi="宋体"/>
          <w:sz w:val="24"/>
        </w:rPr>
        <w:t xml:space="preserve">          </w:t>
      </w:r>
    </w:p>
    <w:p w:rsidR="00583320" w:rsidRDefault="00583320" w:rsidP="00295C6E">
      <w:pPr>
        <w:spacing w:line="360" w:lineRule="exact"/>
        <w:ind w:left="540"/>
        <w:rPr>
          <w:rFonts w:ascii="宋体"/>
          <w:sz w:val="24"/>
        </w:rPr>
      </w:pPr>
      <w:r>
        <w:rPr>
          <w:rFonts w:ascii="宋体" w:hAnsi="宋体" w:hint="eastAsia"/>
          <w:sz w:val="24"/>
        </w:rPr>
        <w:t>（二）教学内容</w:t>
      </w:r>
    </w:p>
    <w:p w:rsidR="00583320" w:rsidRDefault="00583320" w:rsidP="00295C6E">
      <w:pPr>
        <w:spacing w:line="360" w:lineRule="exact"/>
        <w:ind w:leftChars="257" w:left="540" w:firstLineChars="200" w:firstLine="480"/>
        <w:rPr>
          <w:rFonts w:ascii="宋体"/>
          <w:sz w:val="24"/>
        </w:rPr>
      </w:pPr>
      <w:r>
        <w:rPr>
          <w:rFonts w:ascii="宋体" w:hAnsi="宋体"/>
          <w:sz w:val="24"/>
        </w:rPr>
        <w:t xml:space="preserve">  </w:t>
      </w:r>
      <w:r>
        <w:rPr>
          <w:rFonts w:ascii="宋体" w:hAnsi="宋体" w:hint="eastAsia"/>
          <w:sz w:val="24"/>
        </w:rPr>
        <w:t>第一节</w:t>
      </w:r>
      <w:r>
        <w:rPr>
          <w:rFonts w:ascii="宋体" w:hAnsi="宋体"/>
          <w:sz w:val="24"/>
        </w:rPr>
        <w:t xml:space="preserve"> </w:t>
      </w:r>
    </w:p>
    <w:p w:rsidR="00583320" w:rsidRPr="00A744A8" w:rsidRDefault="00583320" w:rsidP="00295C6E">
      <w:pPr>
        <w:spacing w:line="360" w:lineRule="exact"/>
        <w:ind w:left="1260"/>
        <w:rPr>
          <w:rFonts w:ascii="宋体"/>
          <w:sz w:val="24"/>
        </w:rPr>
      </w:pPr>
      <w:r>
        <w:rPr>
          <w:rFonts w:ascii="宋体" w:hAnsi="宋体"/>
          <w:sz w:val="24"/>
        </w:rPr>
        <w:t>1.</w:t>
      </w:r>
      <w:r>
        <w:rPr>
          <w:rFonts w:ascii="宋体" w:hAnsi="宋体" w:hint="eastAsia"/>
          <w:sz w:val="24"/>
        </w:rPr>
        <w:t>主要内容：</w:t>
      </w:r>
      <w:r w:rsidRPr="00F102AF">
        <w:rPr>
          <w:rFonts w:ascii="宋体" w:hAnsi="宋体" w:hint="eastAsia"/>
          <w:sz w:val="24"/>
        </w:rPr>
        <w:t>透射电子显微镜（</w:t>
      </w:r>
      <w:r w:rsidRPr="00F102AF">
        <w:rPr>
          <w:rFonts w:ascii="宋体" w:hAnsi="宋体"/>
          <w:sz w:val="24"/>
        </w:rPr>
        <w:t>TEM</w:t>
      </w:r>
      <w:r w:rsidRPr="00F102AF">
        <w:rPr>
          <w:rFonts w:ascii="宋体" w:hAnsi="宋体" w:hint="eastAsia"/>
          <w:sz w:val="24"/>
        </w:rPr>
        <w:t>）、扫描电镜（</w:t>
      </w:r>
      <w:r w:rsidRPr="00F102AF">
        <w:rPr>
          <w:rFonts w:ascii="宋体" w:hAnsi="宋体"/>
          <w:sz w:val="24"/>
        </w:rPr>
        <w:t>SEM</w:t>
      </w:r>
      <w:r w:rsidRPr="00F102AF">
        <w:rPr>
          <w:rFonts w:ascii="宋体" w:hAnsi="宋体" w:hint="eastAsia"/>
          <w:sz w:val="24"/>
        </w:rPr>
        <w:t>）、环境扫描电镜（</w:t>
      </w:r>
      <w:r w:rsidRPr="00F102AF">
        <w:rPr>
          <w:rFonts w:ascii="宋体" w:hAnsi="宋体"/>
          <w:sz w:val="24"/>
        </w:rPr>
        <w:t>ESEM</w:t>
      </w:r>
      <w:r w:rsidRPr="00F102AF">
        <w:rPr>
          <w:rFonts w:ascii="宋体" w:hAnsi="宋体" w:hint="eastAsia"/>
          <w:sz w:val="24"/>
        </w:rPr>
        <w:t>）</w:t>
      </w:r>
      <w:r w:rsidRPr="00DF0F7D">
        <w:rPr>
          <w:rFonts w:ascii="宋体" w:hAnsi="宋体" w:hint="eastAsia"/>
          <w:sz w:val="24"/>
        </w:rPr>
        <w:t>基本原理</w:t>
      </w:r>
    </w:p>
    <w:p w:rsidR="00583320" w:rsidRDefault="00583320" w:rsidP="00F102AF">
      <w:pPr>
        <w:spacing w:line="360" w:lineRule="exact"/>
        <w:ind w:leftChars="627" w:left="1317"/>
        <w:rPr>
          <w:rFonts w:ascii="宋体"/>
          <w:sz w:val="24"/>
        </w:rPr>
      </w:pPr>
      <w:r>
        <w:rPr>
          <w:rFonts w:ascii="宋体" w:hAnsi="宋体"/>
          <w:sz w:val="24"/>
        </w:rPr>
        <w:t>2.</w:t>
      </w:r>
      <w:r>
        <w:rPr>
          <w:rFonts w:ascii="宋体" w:hAnsi="宋体" w:hint="eastAsia"/>
          <w:sz w:val="24"/>
        </w:rPr>
        <w:t>基本概念和知识点：</w:t>
      </w:r>
      <w:r w:rsidRPr="00F102AF">
        <w:rPr>
          <w:rFonts w:ascii="宋体" w:hAnsi="宋体" w:hint="eastAsia"/>
          <w:sz w:val="24"/>
        </w:rPr>
        <w:t>透射电子显微镜（</w:t>
      </w:r>
      <w:r w:rsidRPr="00F102AF">
        <w:rPr>
          <w:rFonts w:ascii="宋体" w:hAnsi="宋体"/>
          <w:sz w:val="24"/>
        </w:rPr>
        <w:t>TEM</w:t>
      </w:r>
      <w:r w:rsidRPr="00F102AF">
        <w:rPr>
          <w:rFonts w:ascii="宋体" w:hAnsi="宋体" w:hint="eastAsia"/>
          <w:sz w:val="24"/>
        </w:rPr>
        <w:t>）、扫描电镜（</w:t>
      </w:r>
      <w:r w:rsidRPr="00F102AF">
        <w:rPr>
          <w:rFonts w:ascii="宋体" w:hAnsi="宋体"/>
          <w:sz w:val="24"/>
        </w:rPr>
        <w:t>SEM</w:t>
      </w:r>
      <w:r w:rsidRPr="00F102AF">
        <w:rPr>
          <w:rFonts w:ascii="宋体" w:hAnsi="宋体" w:hint="eastAsia"/>
          <w:sz w:val="24"/>
        </w:rPr>
        <w:t>）、环境扫描电镜（</w:t>
      </w:r>
      <w:r w:rsidRPr="00F102AF">
        <w:rPr>
          <w:rFonts w:ascii="宋体" w:hAnsi="宋体"/>
          <w:sz w:val="24"/>
        </w:rPr>
        <w:t>ESEM</w:t>
      </w:r>
      <w:r w:rsidRPr="00F102AF">
        <w:rPr>
          <w:rFonts w:ascii="宋体" w:hAnsi="宋体" w:hint="eastAsia"/>
          <w:sz w:val="24"/>
        </w:rPr>
        <w:t>）</w:t>
      </w:r>
    </w:p>
    <w:p w:rsidR="00583320" w:rsidRPr="00A744A8" w:rsidRDefault="00583320" w:rsidP="00F102AF">
      <w:pPr>
        <w:spacing w:line="360" w:lineRule="exact"/>
        <w:ind w:leftChars="627" w:left="1317"/>
        <w:rPr>
          <w:rFonts w:ascii="宋体"/>
          <w:sz w:val="24"/>
        </w:rPr>
      </w:pPr>
      <w:r>
        <w:rPr>
          <w:rFonts w:ascii="宋体" w:hAnsi="宋体"/>
          <w:sz w:val="24"/>
        </w:rPr>
        <w:t>3.</w:t>
      </w:r>
      <w:r>
        <w:rPr>
          <w:rFonts w:ascii="宋体" w:hAnsi="宋体" w:hint="eastAsia"/>
          <w:sz w:val="24"/>
        </w:rPr>
        <w:t>问题与应用：</w:t>
      </w:r>
      <w:r w:rsidRPr="00F102AF">
        <w:rPr>
          <w:rFonts w:ascii="宋体" w:hAnsi="宋体" w:hint="eastAsia"/>
          <w:sz w:val="24"/>
        </w:rPr>
        <w:t>透射电子显微镜（</w:t>
      </w:r>
      <w:r w:rsidRPr="00F102AF">
        <w:rPr>
          <w:rFonts w:ascii="宋体" w:hAnsi="宋体"/>
          <w:sz w:val="24"/>
        </w:rPr>
        <w:t>TEM</w:t>
      </w:r>
      <w:r w:rsidRPr="00F102AF">
        <w:rPr>
          <w:rFonts w:ascii="宋体" w:hAnsi="宋体" w:hint="eastAsia"/>
          <w:sz w:val="24"/>
        </w:rPr>
        <w:t>）、扫描电镜（</w:t>
      </w:r>
      <w:r w:rsidRPr="00F102AF">
        <w:rPr>
          <w:rFonts w:ascii="宋体" w:hAnsi="宋体"/>
          <w:sz w:val="24"/>
        </w:rPr>
        <w:t>SEM</w:t>
      </w:r>
      <w:r w:rsidRPr="00F102AF">
        <w:rPr>
          <w:rFonts w:ascii="宋体" w:hAnsi="宋体" w:hint="eastAsia"/>
          <w:sz w:val="24"/>
        </w:rPr>
        <w:t>）、环境扫描电镜（</w:t>
      </w:r>
      <w:r w:rsidRPr="00F102AF">
        <w:rPr>
          <w:rFonts w:ascii="宋体" w:hAnsi="宋体"/>
          <w:sz w:val="24"/>
        </w:rPr>
        <w:t>ESEM</w:t>
      </w:r>
      <w:r w:rsidRPr="00F102AF">
        <w:rPr>
          <w:rFonts w:ascii="宋体" w:hAnsi="宋体" w:hint="eastAsia"/>
          <w:sz w:val="24"/>
        </w:rPr>
        <w:t>）</w:t>
      </w:r>
      <w:r>
        <w:rPr>
          <w:rFonts w:ascii="宋体" w:hAnsi="宋体" w:hint="eastAsia"/>
          <w:sz w:val="24"/>
        </w:rPr>
        <w:t>的应用举例？</w:t>
      </w:r>
    </w:p>
    <w:p w:rsidR="00583320" w:rsidRDefault="00583320" w:rsidP="00F102AF">
      <w:pPr>
        <w:tabs>
          <w:tab w:val="left" w:pos="6494"/>
        </w:tabs>
        <w:spacing w:line="360" w:lineRule="exact"/>
        <w:ind w:left="540"/>
        <w:rPr>
          <w:rFonts w:ascii="宋体"/>
          <w:sz w:val="24"/>
        </w:rPr>
      </w:pPr>
      <w:r>
        <w:rPr>
          <w:rFonts w:ascii="宋体" w:hAnsi="宋体"/>
          <w:sz w:val="24"/>
        </w:rPr>
        <w:t xml:space="preserve">      </w:t>
      </w:r>
      <w:r>
        <w:rPr>
          <w:rFonts w:ascii="宋体" w:hAnsi="宋体" w:hint="eastAsia"/>
          <w:sz w:val="24"/>
        </w:rPr>
        <w:t>第二节</w:t>
      </w:r>
      <w:r>
        <w:rPr>
          <w:rFonts w:ascii="宋体"/>
          <w:sz w:val="24"/>
        </w:rPr>
        <w:tab/>
      </w:r>
    </w:p>
    <w:p w:rsidR="00583320" w:rsidRDefault="00583320" w:rsidP="00295C6E">
      <w:pPr>
        <w:spacing w:line="360" w:lineRule="exact"/>
        <w:ind w:left="1260"/>
        <w:rPr>
          <w:rFonts w:ascii="宋体"/>
          <w:sz w:val="24"/>
        </w:rPr>
      </w:pPr>
      <w:r>
        <w:rPr>
          <w:rFonts w:ascii="宋体" w:hAnsi="宋体"/>
          <w:sz w:val="24"/>
        </w:rPr>
        <w:t>1.</w:t>
      </w:r>
      <w:r>
        <w:rPr>
          <w:rFonts w:ascii="宋体" w:hAnsi="宋体" w:hint="eastAsia"/>
          <w:sz w:val="24"/>
        </w:rPr>
        <w:t>主要内容：</w:t>
      </w:r>
      <w:r w:rsidRPr="00F102AF">
        <w:rPr>
          <w:rFonts w:ascii="宋体" w:hAnsi="宋体" w:hint="eastAsia"/>
          <w:sz w:val="24"/>
        </w:rPr>
        <w:t>扫描隧道显微镜（</w:t>
      </w:r>
      <w:r w:rsidRPr="00F102AF">
        <w:rPr>
          <w:rFonts w:ascii="宋体" w:hAnsi="宋体"/>
          <w:sz w:val="24"/>
        </w:rPr>
        <w:t>STM</w:t>
      </w:r>
      <w:r w:rsidRPr="00F102AF">
        <w:rPr>
          <w:rFonts w:ascii="宋体" w:hAnsi="宋体" w:hint="eastAsia"/>
          <w:sz w:val="24"/>
        </w:rPr>
        <w:t>）</w:t>
      </w:r>
      <w:r>
        <w:rPr>
          <w:rFonts w:hint="eastAsia"/>
          <w:kern w:val="0"/>
          <w:sz w:val="24"/>
        </w:rPr>
        <w:t>、</w:t>
      </w:r>
      <w:r w:rsidRPr="008B556B">
        <w:rPr>
          <w:rFonts w:cs="宋体" w:hint="eastAsia"/>
          <w:kern w:val="0"/>
          <w:sz w:val="24"/>
        </w:rPr>
        <w:t>原子力显微镜</w:t>
      </w:r>
      <w:r w:rsidRPr="008B556B">
        <w:rPr>
          <w:kern w:val="0"/>
          <w:sz w:val="24"/>
        </w:rPr>
        <w:t>(AFM</w:t>
      </w:r>
      <w:r w:rsidRPr="00F102AF">
        <w:rPr>
          <w:rFonts w:ascii="宋体" w:hAnsi="宋体" w:hint="eastAsia"/>
          <w:sz w:val="24"/>
        </w:rPr>
        <w:t>）</w:t>
      </w:r>
      <w:r>
        <w:rPr>
          <w:rFonts w:ascii="宋体" w:hAnsi="宋体" w:hint="eastAsia"/>
          <w:sz w:val="24"/>
        </w:rPr>
        <w:t>的基本原理</w:t>
      </w:r>
      <w:r>
        <w:rPr>
          <w:rFonts w:ascii="宋体" w:hAnsi="宋体"/>
          <w:sz w:val="24"/>
        </w:rPr>
        <w:t>2.</w:t>
      </w:r>
      <w:r>
        <w:rPr>
          <w:rFonts w:ascii="宋体" w:hAnsi="宋体" w:hint="eastAsia"/>
          <w:sz w:val="24"/>
        </w:rPr>
        <w:t>基本概念和知识点：</w:t>
      </w:r>
      <w:r w:rsidRPr="00F102AF">
        <w:rPr>
          <w:rFonts w:ascii="宋体" w:hAnsi="宋体" w:hint="eastAsia"/>
          <w:sz w:val="24"/>
        </w:rPr>
        <w:t>扫描隧道显微镜（</w:t>
      </w:r>
      <w:r w:rsidRPr="00F102AF">
        <w:rPr>
          <w:rFonts w:ascii="宋体" w:hAnsi="宋体"/>
          <w:sz w:val="24"/>
        </w:rPr>
        <w:t>STM</w:t>
      </w:r>
      <w:r w:rsidRPr="00F102AF">
        <w:rPr>
          <w:rFonts w:ascii="宋体" w:hAnsi="宋体" w:hint="eastAsia"/>
          <w:sz w:val="24"/>
        </w:rPr>
        <w:t>）</w:t>
      </w:r>
      <w:r>
        <w:rPr>
          <w:rFonts w:hint="eastAsia"/>
          <w:kern w:val="0"/>
          <w:sz w:val="24"/>
        </w:rPr>
        <w:t>、</w:t>
      </w:r>
      <w:r w:rsidRPr="008B556B">
        <w:rPr>
          <w:rFonts w:cs="宋体" w:hint="eastAsia"/>
          <w:kern w:val="0"/>
          <w:sz w:val="24"/>
        </w:rPr>
        <w:t>原子力显微镜</w:t>
      </w:r>
      <w:r w:rsidRPr="008B556B">
        <w:rPr>
          <w:kern w:val="0"/>
          <w:sz w:val="24"/>
        </w:rPr>
        <w:t>(AFM</w:t>
      </w:r>
      <w:r w:rsidRPr="00F102AF">
        <w:rPr>
          <w:rFonts w:ascii="宋体" w:hAnsi="宋体" w:hint="eastAsia"/>
          <w:sz w:val="24"/>
        </w:rPr>
        <w:t>）</w:t>
      </w:r>
    </w:p>
    <w:p w:rsidR="00583320" w:rsidRDefault="00583320" w:rsidP="00295C6E">
      <w:pPr>
        <w:spacing w:line="360" w:lineRule="exact"/>
        <w:ind w:left="1260"/>
        <w:rPr>
          <w:rFonts w:ascii="宋体"/>
          <w:sz w:val="24"/>
        </w:rPr>
      </w:pPr>
      <w:r>
        <w:rPr>
          <w:rFonts w:ascii="宋体" w:hAnsi="宋体"/>
          <w:sz w:val="24"/>
        </w:rPr>
        <w:t>3.</w:t>
      </w:r>
      <w:r>
        <w:rPr>
          <w:rFonts w:ascii="宋体" w:hAnsi="宋体" w:hint="eastAsia"/>
          <w:sz w:val="24"/>
        </w:rPr>
        <w:t>问题与应用：</w:t>
      </w:r>
      <w:r w:rsidRPr="00F102AF">
        <w:rPr>
          <w:rFonts w:ascii="宋体" w:hAnsi="宋体" w:hint="eastAsia"/>
          <w:sz w:val="24"/>
        </w:rPr>
        <w:t>扫描隧道显微镜（</w:t>
      </w:r>
      <w:r w:rsidRPr="00F102AF">
        <w:rPr>
          <w:rFonts w:ascii="宋体" w:hAnsi="宋体"/>
          <w:sz w:val="24"/>
        </w:rPr>
        <w:t>STM</w:t>
      </w:r>
      <w:r w:rsidRPr="00F102AF">
        <w:rPr>
          <w:rFonts w:ascii="宋体" w:hAnsi="宋体" w:hint="eastAsia"/>
          <w:sz w:val="24"/>
        </w:rPr>
        <w:t>）</w:t>
      </w:r>
      <w:r>
        <w:rPr>
          <w:rFonts w:hint="eastAsia"/>
          <w:kern w:val="0"/>
          <w:sz w:val="24"/>
        </w:rPr>
        <w:t>、</w:t>
      </w:r>
      <w:r w:rsidRPr="008B556B">
        <w:rPr>
          <w:rFonts w:cs="宋体" w:hint="eastAsia"/>
          <w:kern w:val="0"/>
          <w:sz w:val="24"/>
        </w:rPr>
        <w:t>原子力显微镜</w:t>
      </w:r>
      <w:r w:rsidRPr="008B556B">
        <w:rPr>
          <w:kern w:val="0"/>
          <w:sz w:val="24"/>
        </w:rPr>
        <w:t>(AFM</w:t>
      </w:r>
      <w:r w:rsidRPr="00F102AF">
        <w:rPr>
          <w:rFonts w:ascii="宋体" w:hAnsi="宋体" w:hint="eastAsia"/>
          <w:sz w:val="24"/>
        </w:rPr>
        <w:t>）</w:t>
      </w:r>
      <w:r>
        <w:rPr>
          <w:rFonts w:ascii="宋体" w:hAnsi="宋体" w:hint="eastAsia"/>
          <w:sz w:val="24"/>
        </w:rPr>
        <w:t>应用举例？</w:t>
      </w:r>
      <w:r>
        <w:rPr>
          <w:rFonts w:ascii="宋体" w:hAnsi="宋体"/>
          <w:sz w:val="24"/>
        </w:rPr>
        <w:t xml:space="preserve"> </w:t>
      </w:r>
    </w:p>
    <w:p w:rsidR="00583320" w:rsidRDefault="00583320" w:rsidP="00295C6E">
      <w:pPr>
        <w:spacing w:line="360" w:lineRule="exact"/>
        <w:ind w:left="540"/>
        <w:rPr>
          <w:rFonts w:ascii="宋体"/>
          <w:sz w:val="24"/>
        </w:rPr>
      </w:pPr>
      <w:r>
        <w:rPr>
          <w:rFonts w:ascii="宋体" w:hAnsi="宋体" w:hint="eastAsia"/>
          <w:sz w:val="24"/>
        </w:rPr>
        <w:t>（三）思考与研究</w:t>
      </w:r>
    </w:p>
    <w:p w:rsidR="00583320" w:rsidRDefault="00583320" w:rsidP="00295C6E">
      <w:pPr>
        <w:tabs>
          <w:tab w:val="left" w:pos="0"/>
        </w:tabs>
        <w:spacing w:line="360" w:lineRule="exact"/>
        <w:ind w:left="1260"/>
        <w:rPr>
          <w:rFonts w:ascii="宋体"/>
          <w:sz w:val="24"/>
        </w:rPr>
      </w:pPr>
      <w:r>
        <w:rPr>
          <w:rFonts w:ascii="宋体"/>
          <w:sz w:val="24"/>
        </w:rPr>
        <w:t>1.</w:t>
      </w:r>
      <w:r w:rsidRPr="00F102AF">
        <w:rPr>
          <w:rFonts w:ascii="宋体" w:hAnsi="宋体" w:hint="eastAsia"/>
          <w:sz w:val="24"/>
        </w:rPr>
        <w:t>透射电子显微镜（</w:t>
      </w:r>
      <w:r w:rsidRPr="00F102AF">
        <w:rPr>
          <w:rFonts w:ascii="宋体" w:hAnsi="宋体"/>
          <w:sz w:val="24"/>
        </w:rPr>
        <w:t>TEM</w:t>
      </w:r>
      <w:r w:rsidRPr="00F102AF">
        <w:rPr>
          <w:rFonts w:ascii="宋体" w:hAnsi="宋体" w:hint="eastAsia"/>
          <w:sz w:val="24"/>
        </w:rPr>
        <w:t>）</w:t>
      </w:r>
      <w:r>
        <w:rPr>
          <w:rFonts w:ascii="宋体" w:hint="eastAsia"/>
          <w:sz w:val="24"/>
        </w:rPr>
        <w:t>的应用举例？</w:t>
      </w:r>
    </w:p>
    <w:p w:rsidR="00583320" w:rsidRDefault="00583320" w:rsidP="00295C6E">
      <w:pPr>
        <w:tabs>
          <w:tab w:val="left" w:pos="0"/>
        </w:tabs>
        <w:spacing w:line="360" w:lineRule="exact"/>
        <w:ind w:left="1260"/>
        <w:rPr>
          <w:rFonts w:ascii="宋体"/>
          <w:sz w:val="24"/>
        </w:rPr>
      </w:pPr>
      <w:r>
        <w:rPr>
          <w:rFonts w:ascii="宋体"/>
          <w:sz w:val="24"/>
        </w:rPr>
        <w:t>2.</w:t>
      </w:r>
      <w:r w:rsidRPr="00F102AF">
        <w:rPr>
          <w:rFonts w:ascii="宋体" w:hAnsi="宋体" w:hint="eastAsia"/>
          <w:sz w:val="24"/>
        </w:rPr>
        <w:t>扫描电镜（</w:t>
      </w:r>
      <w:r w:rsidRPr="00F102AF">
        <w:rPr>
          <w:rFonts w:ascii="宋体" w:hAnsi="宋体"/>
          <w:sz w:val="24"/>
        </w:rPr>
        <w:t>SEM</w:t>
      </w:r>
      <w:r w:rsidRPr="00F102AF">
        <w:rPr>
          <w:rFonts w:ascii="宋体" w:hAnsi="宋体" w:hint="eastAsia"/>
          <w:sz w:val="24"/>
        </w:rPr>
        <w:t>）</w:t>
      </w:r>
      <w:r>
        <w:rPr>
          <w:rFonts w:ascii="宋体" w:hint="eastAsia"/>
          <w:sz w:val="24"/>
        </w:rPr>
        <w:t>的应用举例？</w:t>
      </w:r>
    </w:p>
    <w:p w:rsidR="00583320" w:rsidRDefault="00583320" w:rsidP="00295C6E">
      <w:pPr>
        <w:tabs>
          <w:tab w:val="left" w:pos="0"/>
        </w:tabs>
        <w:spacing w:line="360" w:lineRule="exact"/>
        <w:ind w:left="1260"/>
        <w:rPr>
          <w:rFonts w:ascii="宋体"/>
          <w:sz w:val="24"/>
        </w:rPr>
      </w:pPr>
      <w:r>
        <w:rPr>
          <w:rFonts w:ascii="宋体"/>
          <w:sz w:val="24"/>
        </w:rPr>
        <w:t>3.</w:t>
      </w:r>
      <w:r w:rsidRPr="00F102AF">
        <w:rPr>
          <w:rFonts w:ascii="宋体" w:hAnsi="宋体" w:hint="eastAsia"/>
          <w:sz w:val="24"/>
        </w:rPr>
        <w:t>环境扫描电镜（</w:t>
      </w:r>
      <w:r w:rsidRPr="00F102AF">
        <w:rPr>
          <w:rFonts w:ascii="宋体" w:hAnsi="宋体"/>
          <w:sz w:val="24"/>
        </w:rPr>
        <w:t>ESEM</w:t>
      </w:r>
      <w:r w:rsidRPr="00F102AF">
        <w:rPr>
          <w:rFonts w:ascii="宋体" w:hAnsi="宋体" w:hint="eastAsia"/>
          <w:sz w:val="24"/>
        </w:rPr>
        <w:t>）</w:t>
      </w:r>
      <w:r>
        <w:rPr>
          <w:rFonts w:ascii="宋体" w:hAnsi="宋体" w:hint="eastAsia"/>
          <w:sz w:val="24"/>
        </w:rPr>
        <w:t>的应用举例</w:t>
      </w:r>
      <w:r>
        <w:rPr>
          <w:rFonts w:ascii="宋体" w:hint="eastAsia"/>
          <w:sz w:val="24"/>
        </w:rPr>
        <w:t>？</w:t>
      </w:r>
    </w:p>
    <w:p w:rsidR="00583320" w:rsidRDefault="00583320" w:rsidP="00295C6E">
      <w:pPr>
        <w:tabs>
          <w:tab w:val="left" w:pos="0"/>
        </w:tabs>
        <w:spacing w:line="360" w:lineRule="exact"/>
        <w:ind w:left="1260"/>
        <w:rPr>
          <w:rFonts w:ascii="宋体"/>
          <w:sz w:val="24"/>
        </w:rPr>
      </w:pPr>
      <w:r>
        <w:rPr>
          <w:rFonts w:ascii="宋体"/>
          <w:sz w:val="24"/>
        </w:rPr>
        <w:t>4.</w:t>
      </w:r>
      <w:r w:rsidRPr="00F102AF">
        <w:rPr>
          <w:rFonts w:ascii="宋体" w:hAnsi="宋体" w:hint="eastAsia"/>
          <w:sz w:val="24"/>
        </w:rPr>
        <w:t>扫描隧道显微镜（</w:t>
      </w:r>
      <w:r w:rsidRPr="00F102AF">
        <w:rPr>
          <w:rFonts w:ascii="宋体" w:hAnsi="宋体"/>
          <w:sz w:val="24"/>
        </w:rPr>
        <w:t>STM</w:t>
      </w:r>
      <w:r w:rsidRPr="00F102AF">
        <w:rPr>
          <w:rFonts w:ascii="宋体" w:hAnsi="宋体" w:hint="eastAsia"/>
          <w:sz w:val="24"/>
        </w:rPr>
        <w:t>）</w:t>
      </w:r>
      <w:r>
        <w:rPr>
          <w:rFonts w:hint="eastAsia"/>
          <w:kern w:val="0"/>
          <w:sz w:val="24"/>
        </w:rPr>
        <w:t>的</w:t>
      </w:r>
      <w:r>
        <w:rPr>
          <w:rFonts w:ascii="宋体" w:hAnsi="宋体" w:hint="eastAsia"/>
          <w:sz w:val="24"/>
        </w:rPr>
        <w:t>应用举例</w:t>
      </w:r>
      <w:r>
        <w:rPr>
          <w:rFonts w:ascii="宋体" w:hint="eastAsia"/>
          <w:sz w:val="24"/>
        </w:rPr>
        <w:t>？</w:t>
      </w:r>
    </w:p>
    <w:p w:rsidR="00583320" w:rsidRDefault="00583320" w:rsidP="00295C6E">
      <w:pPr>
        <w:tabs>
          <w:tab w:val="left" w:pos="0"/>
        </w:tabs>
        <w:spacing w:line="360" w:lineRule="exact"/>
        <w:ind w:left="1260"/>
        <w:rPr>
          <w:rFonts w:ascii="宋体"/>
          <w:sz w:val="24"/>
        </w:rPr>
      </w:pPr>
      <w:r>
        <w:rPr>
          <w:rFonts w:ascii="宋体"/>
          <w:sz w:val="24"/>
        </w:rPr>
        <w:t>5.</w:t>
      </w:r>
      <w:r w:rsidRPr="008B556B">
        <w:rPr>
          <w:rFonts w:cs="宋体" w:hint="eastAsia"/>
          <w:kern w:val="0"/>
          <w:sz w:val="24"/>
        </w:rPr>
        <w:t>原子力显微镜</w:t>
      </w:r>
      <w:r w:rsidRPr="008B556B">
        <w:rPr>
          <w:kern w:val="0"/>
          <w:sz w:val="24"/>
        </w:rPr>
        <w:t>(AFM</w:t>
      </w:r>
      <w:r w:rsidRPr="00F102AF">
        <w:rPr>
          <w:rFonts w:ascii="宋体" w:hAnsi="宋体" w:hint="eastAsia"/>
          <w:sz w:val="24"/>
        </w:rPr>
        <w:t>）</w:t>
      </w:r>
      <w:r>
        <w:rPr>
          <w:rFonts w:ascii="宋体" w:hAnsi="宋体" w:hint="eastAsia"/>
          <w:sz w:val="24"/>
        </w:rPr>
        <w:t>应用举例</w:t>
      </w:r>
      <w:r>
        <w:rPr>
          <w:rFonts w:ascii="宋体" w:hint="eastAsia"/>
          <w:sz w:val="24"/>
        </w:rPr>
        <w:t>？</w:t>
      </w:r>
    </w:p>
    <w:p w:rsidR="00583320" w:rsidRDefault="00583320" w:rsidP="00295C6E">
      <w:pPr>
        <w:tabs>
          <w:tab w:val="left" w:pos="0"/>
        </w:tabs>
        <w:spacing w:line="360" w:lineRule="exact"/>
        <w:ind w:left="1260"/>
        <w:rPr>
          <w:rFonts w:ascii="宋体"/>
          <w:sz w:val="24"/>
        </w:rPr>
      </w:pPr>
      <w:r>
        <w:rPr>
          <w:rFonts w:ascii="宋体"/>
          <w:sz w:val="24"/>
        </w:rPr>
        <w:t>6.</w:t>
      </w:r>
      <w:r>
        <w:rPr>
          <w:rFonts w:ascii="宋体" w:hAnsi="宋体" w:hint="eastAsia"/>
          <w:sz w:val="24"/>
        </w:rPr>
        <w:t>电子显微镜的发展历史</w:t>
      </w:r>
      <w:r>
        <w:rPr>
          <w:rFonts w:ascii="宋体" w:hint="eastAsia"/>
          <w:sz w:val="24"/>
        </w:rPr>
        <w:t>？</w:t>
      </w:r>
    </w:p>
    <w:p w:rsidR="00583320" w:rsidRDefault="00583320" w:rsidP="00295C6E">
      <w:pPr>
        <w:spacing w:line="360" w:lineRule="exact"/>
        <w:ind w:leftChars="257" w:left="540" w:firstLineChars="49" w:firstLine="118"/>
        <w:rPr>
          <w:rFonts w:ascii="宋体"/>
          <w:b/>
          <w:sz w:val="24"/>
        </w:rPr>
      </w:pPr>
      <w:r>
        <w:rPr>
          <w:rFonts w:ascii="宋体" w:hAnsi="宋体" w:hint="eastAsia"/>
          <w:b/>
          <w:sz w:val="24"/>
        </w:rPr>
        <w:t>第八章</w:t>
      </w:r>
      <w:r>
        <w:rPr>
          <w:rFonts w:ascii="宋体" w:hAnsi="宋体"/>
          <w:b/>
          <w:sz w:val="24"/>
        </w:rPr>
        <w:t xml:space="preserve">  </w:t>
      </w:r>
      <w:r w:rsidRPr="007B414E">
        <w:rPr>
          <w:rFonts w:ascii="宋体" w:hAnsi="宋体"/>
          <w:b/>
          <w:sz w:val="24"/>
        </w:rPr>
        <w:t>X</w:t>
      </w:r>
      <w:r>
        <w:rPr>
          <w:rFonts w:ascii="宋体" w:hAnsi="宋体"/>
          <w:b/>
          <w:sz w:val="24"/>
        </w:rPr>
        <w:t>-</w:t>
      </w:r>
      <w:r w:rsidRPr="007B414E">
        <w:rPr>
          <w:rFonts w:ascii="宋体" w:hAnsi="宋体" w:hint="eastAsia"/>
          <w:b/>
          <w:sz w:val="24"/>
        </w:rPr>
        <w:t>射线衍射分析</w:t>
      </w:r>
    </w:p>
    <w:p w:rsidR="00583320" w:rsidRDefault="00583320" w:rsidP="00295C6E">
      <w:pPr>
        <w:spacing w:line="360" w:lineRule="exact"/>
        <w:ind w:left="540"/>
        <w:rPr>
          <w:rFonts w:ascii="宋体"/>
          <w:sz w:val="24"/>
        </w:rPr>
      </w:pPr>
      <w:r>
        <w:rPr>
          <w:rFonts w:ascii="宋体" w:hAnsi="宋体" w:hint="eastAsia"/>
          <w:sz w:val="24"/>
        </w:rPr>
        <w:t>（一）目的与要求</w:t>
      </w:r>
    </w:p>
    <w:p w:rsidR="00583320" w:rsidRDefault="00583320" w:rsidP="00295C6E">
      <w:pPr>
        <w:spacing w:line="360" w:lineRule="exact"/>
        <w:ind w:left="1260"/>
        <w:rPr>
          <w:rFonts w:ascii="宋体"/>
          <w:sz w:val="24"/>
        </w:rPr>
      </w:pPr>
      <w:r>
        <w:rPr>
          <w:rFonts w:ascii="宋体" w:hAnsi="宋体"/>
          <w:sz w:val="24"/>
        </w:rPr>
        <w:t xml:space="preserve">1. </w:t>
      </w:r>
      <w:r>
        <w:rPr>
          <w:rFonts w:ascii="宋体" w:hAnsi="宋体" w:hint="eastAsia"/>
          <w:sz w:val="24"/>
        </w:rPr>
        <w:t>掌握</w:t>
      </w:r>
      <w:r w:rsidRPr="007B414E">
        <w:rPr>
          <w:rFonts w:ascii="宋体" w:hAnsi="宋体"/>
          <w:sz w:val="24"/>
        </w:rPr>
        <w:t>X-</w:t>
      </w:r>
      <w:r w:rsidRPr="007B414E">
        <w:rPr>
          <w:rFonts w:ascii="宋体" w:hAnsi="宋体" w:hint="eastAsia"/>
          <w:sz w:val="24"/>
        </w:rPr>
        <w:t>射线衍射分析</w:t>
      </w:r>
      <w:r>
        <w:rPr>
          <w:rFonts w:ascii="宋体" w:hAnsi="宋体" w:hint="eastAsia"/>
          <w:sz w:val="24"/>
        </w:rPr>
        <w:t>法</w:t>
      </w:r>
      <w:r w:rsidRPr="00DF0F7D">
        <w:rPr>
          <w:rFonts w:ascii="宋体" w:hAnsi="宋体" w:hint="eastAsia"/>
          <w:sz w:val="24"/>
        </w:rPr>
        <w:t>的基本原理</w:t>
      </w:r>
      <w:r>
        <w:rPr>
          <w:rFonts w:ascii="宋体" w:hAnsi="宋体" w:hint="eastAsia"/>
          <w:sz w:val="24"/>
        </w:rPr>
        <w:t>。</w:t>
      </w:r>
      <w:r>
        <w:rPr>
          <w:rFonts w:ascii="宋体" w:hAnsi="宋体"/>
          <w:sz w:val="24"/>
        </w:rPr>
        <w:t xml:space="preserve"> </w:t>
      </w:r>
    </w:p>
    <w:p w:rsidR="00583320" w:rsidRDefault="00583320" w:rsidP="00295C6E">
      <w:pPr>
        <w:spacing w:line="360" w:lineRule="exact"/>
        <w:ind w:left="1260"/>
        <w:rPr>
          <w:rFonts w:ascii="宋体"/>
          <w:sz w:val="24"/>
        </w:rPr>
      </w:pPr>
      <w:r>
        <w:rPr>
          <w:rFonts w:ascii="宋体" w:hAnsi="宋体"/>
          <w:sz w:val="24"/>
        </w:rPr>
        <w:t xml:space="preserve">2. </w:t>
      </w:r>
      <w:r>
        <w:rPr>
          <w:rFonts w:ascii="宋体" w:hAnsi="宋体" w:hint="eastAsia"/>
          <w:sz w:val="24"/>
        </w:rPr>
        <w:t>熟悉粉末衍射分析和单晶衍射分析</w:t>
      </w:r>
    </w:p>
    <w:p w:rsidR="00583320" w:rsidRDefault="00583320" w:rsidP="00295C6E">
      <w:pPr>
        <w:spacing w:line="360" w:lineRule="exact"/>
        <w:ind w:left="1260"/>
        <w:rPr>
          <w:rFonts w:ascii="宋体"/>
          <w:sz w:val="24"/>
        </w:rPr>
      </w:pPr>
      <w:r>
        <w:rPr>
          <w:rFonts w:ascii="宋体" w:hAnsi="宋体"/>
          <w:sz w:val="24"/>
        </w:rPr>
        <w:t xml:space="preserve">3. </w:t>
      </w:r>
      <w:r>
        <w:rPr>
          <w:rFonts w:ascii="宋体" w:hAnsi="宋体" w:hint="eastAsia"/>
          <w:sz w:val="24"/>
        </w:rPr>
        <w:t>了解</w:t>
      </w:r>
      <w:r w:rsidRPr="007B414E">
        <w:rPr>
          <w:rFonts w:ascii="宋体" w:hAnsi="宋体"/>
          <w:sz w:val="24"/>
        </w:rPr>
        <w:t>X-</w:t>
      </w:r>
      <w:r w:rsidRPr="007B414E">
        <w:rPr>
          <w:rFonts w:ascii="宋体" w:hAnsi="宋体" w:hint="eastAsia"/>
          <w:sz w:val="24"/>
        </w:rPr>
        <w:t>射线衍射分析</w:t>
      </w:r>
      <w:r>
        <w:rPr>
          <w:rFonts w:ascii="宋体" w:hAnsi="宋体" w:hint="eastAsia"/>
          <w:sz w:val="24"/>
        </w:rPr>
        <w:t>法测定晶体结构的应用</w:t>
      </w:r>
      <w:r w:rsidRPr="00E55A5F">
        <w:rPr>
          <w:rFonts w:ascii="宋体" w:hAnsi="宋体" w:hint="eastAsia"/>
          <w:sz w:val="24"/>
        </w:rPr>
        <w:t>。</w:t>
      </w:r>
      <w:r>
        <w:rPr>
          <w:rFonts w:ascii="宋体" w:hAnsi="宋体"/>
          <w:sz w:val="24"/>
        </w:rPr>
        <w:t xml:space="preserve">          </w:t>
      </w:r>
    </w:p>
    <w:p w:rsidR="00583320" w:rsidRDefault="00583320" w:rsidP="00295C6E">
      <w:pPr>
        <w:spacing w:line="360" w:lineRule="exact"/>
        <w:ind w:left="540"/>
        <w:rPr>
          <w:rFonts w:ascii="宋体"/>
          <w:sz w:val="24"/>
        </w:rPr>
      </w:pPr>
      <w:r>
        <w:rPr>
          <w:rFonts w:ascii="宋体" w:hAnsi="宋体" w:hint="eastAsia"/>
          <w:sz w:val="24"/>
        </w:rPr>
        <w:t>（二）教学内容</w:t>
      </w:r>
    </w:p>
    <w:p w:rsidR="00583320" w:rsidRDefault="00583320" w:rsidP="00295C6E">
      <w:pPr>
        <w:spacing w:line="360" w:lineRule="exact"/>
        <w:ind w:leftChars="257" w:left="540" w:firstLineChars="200" w:firstLine="480"/>
        <w:rPr>
          <w:rFonts w:ascii="宋体"/>
          <w:sz w:val="24"/>
        </w:rPr>
      </w:pPr>
      <w:r>
        <w:rPr>
          <w:rFonts w:ascii="宋体" w:hAnsi="宋体"/>
          <w:sz w:val="24"/>
        </w:rPr>
        <w:t xml:space="preserve">  </w:t>
      </w:r>
      <w:r>
        <w:rPr>
          <w:rFonts w:ascii="宋体" w:hAnsi="宋体" w:hint="eastAsia"/>
          <w:sz w:val="24"/>
        </w:rPr>
        <w:t>第一节</w:t>
      </w:r>
      <w:r>
        <w:rPr>
          <w:rFonts w:ascii="宋体" w:hAnsi="宋体"/>
          <w:sz w:val="24"/>
        </w:rPr>
        <w:t xml:space="preserve"> </w:t>
      </w:r>
    </w:p>
    <w:p w:rsidR="00583320" w:rsidRPr="00A744A8" w:rsidRDefault="00583320" w:rsidP="00295C6E">
      <w:pPr>
        <w:spacing w:line="360" w:lineRule="exact"/>
        <w:ind w:left="1260"/>
        <w:rPr>
          <w:rFonts w:ascii="宋体"/>
          <w:sz w:val="24"/>
        </w:rPr>
      </w:pPr>
      <w:r>
        <w:rPr>
          <w:rFonts w:ascii="宋体" w:hAnsi="宋体"/>
          <w:sz w:val="24"/>
        </w:rPr>
        <w:t>1.</w:t>
      </w:r>
      <w:r>
        <w:rPr>
          <w:rFonts w:ascii="宋体" w:hAnsi="宋体" w:hint="eastAsia"/>
          <w:sz w:val="24"/>
        </w:rPr>
        <w:t>主要内容：</w:t>
      </w:r>
      <w:r w:rsidRPr="007B414E">
        <w:rPr>
          <w:rFonts w:ascii="宋体" w:hAnsi="宋体"/>
          <w:sz w:val="24"/>
        </w:rPr>
        <w:t>X-</w:t>
      </w:r>
      <w:r w:rsidRPr="007B414E">
        <w:rPr>
          <w:rFonts w:ascii="宋体" w:hAnsi="宋体" w:hint="eastAsia"/>
          <w:sz w:val="24"/>
        </w:rPr>
        <w:t>射线衍射分析</w:t>
      </w:r>
      <w:r>
        <w:rPr>
          <w:rFonts w:ascii="宋体" w:hAnsi="宋体" w:hint="eastAsia"/>
          <w:sz w:val="24"/>
        </w:rPr>
        <w:t>法</w:t>
      </w:r>
      <w:r w:rsidRPr="00DF0F7D">
        <w:rPr>
          <w:rFonts w:ascii="宋体" w:hAnsi="宋体" w:hint="eastAsia"/>
          <w:sz w:val="24"/>
        </w:rPr>
        <w:t>的基本原理</w:t>
      </w:r>
    </w:p>
    <w:p w:rsidR="00583320" w:rsidRDefault="00583320" w:rsidP="00295C6E">
      <w:pPr>
        <w:spacing w:line="360" w:lineRule="exact"/>
        <w:ind w:firstLineChars="550" w:firstLine="1320"/>
        <w:rPr>
          <w:rFonts w:ascii="宋体"/>
          <w:sz w:val="24"/>
        </w:rPr>
      </w:pPr>
      <w:r>
        <w:rPr>
          <w:rFonts w:ascii="宋体" w:hAnsi="宋体"/>
          <w:sz w:val="24"/>
        </w:rPr>
        <w:t>2.</w:t>
      </w:r>
      <w:r>
        <w:rPr>
          <w:rFonts w:ascii="宋体" w:hAnsi="宋体" w:hint="eastAsia"/>
          <w:sz w:val="24"/>
        </w:rPr>
        <w:t>基本概念和知识点：晶胞、衍射</w:t>
      </w:r>
    </w:p>
    <w:p w:rsidR="00583320" w:rsidRPr="00A744A8" w:rsidRDefault="00583320" w:rsidP="00295C6E">
      <w:pPr>
        <w:spacing w:line="360" w:lineRule="exact"/>
        <w:ind w:left="1260"/>
        <w:rPr>
          <w:rFonts w:ascii="宋体"/>
          <w:sz w:val="24"/>
        </w:rPr>
      </w:pPr>
      <w:r>
        <w:rPr>
          <w:rFonts w:ascii="宋体" w:hAnsi="宋体"/>
          <w:sz w:val="24"/>
        </w:rPr>
        <w:t>3.</w:t>
      </w:r>
      <w:r>
        <w:rPr>
          <w:rFonts w:ascii="宋体" w:hAnsi="宋体" w:hint="eastAsia"/>
          <w:sz w:val="24"/>
        </w:rPr>
        <w:t>问题与应用：</w:t>
      </w:r>
      <w:r w:rsidRPr="007B414E">
        <w:rPr>
          <w:rFonts w:ascii="宋体" w:hAnsi="宋体"/>
          <w:sz w:val="24"/>
        </w:rPr>
        <w:t>X-</w:t>
      </w:r>
      <w:r w:rsidRPr="007B414E">
        <w:rPr>
          <w:rFonts w:ascii="宋体" w:hAnsi="宋体" w:hint="eastAsia"/>
          <w:sz w:val="24"/>
        </w:rPr>
        <w:t>射线衍射</w:t>
      </w:r>
      <w:r>
        <w:rPr>
          <w:rFonts w:ascii="宋体" w:hAnsi="宋体" w:hint="eastAsia"/>
          <w:sz w:val="24"/>
        </w:rPr>
        <w:t>产生的机理？</w:t>
      </w:r>
    </w:p>
    <w:p w:rsidR="00583320" w:rsidRDefault="00583320" w:rsidP="00295C6E">
      <w:pPr>
        <w:spacing w:line="360" w:lineRule="exact"/>
        <w:ind w:left="540"/>
        <w:rPr>
          <w:rFonts w:ascii="宋体"/>
          <w:sz w:val="24"/>
        </w:rPr>
      </w:pPr>
      <w:r>
        <w:rPr>
          <w:rFonts w:ascii="宋体" w:hAnsi="宋体"/>
          <w:sz w:val="24"/>
        </w:rPr>
        <w:t xml:space="preserve">      </w:t>
      </w:r>
      <w:r>
        <w:rPr>
          <w:rFonts w:ascii="宋体" w:hAnsi="宋体" w:hint="eastAsia"/>
          <w:sz w:val="24"/>
        </w:rPr>
        <w:t>第二节</w:t>
      </w:r>
    </w:p>
    <w:p w:rsidR="00583320" w:rsidRDefault="00583320" w:rsidP="00295C6E">
      <w:pPr>
        <w:spacing w:line="360" w:lineRule="exact"/>
        <w:ind w:left="1260"/>
        <w:rPr>
          <w:rFonts w:ascii="宋体"/>
          <w:sz w:val="24"/>
        </w:rPr>
      </w:pPr>
      <w:r>
        <w:rPr>
          <w:rFonts w:ascii="宋体" w:hAnsi="宋体"/>
          <w:sz w:val="24"/>
        </w:rPr>
        <w:t>1.</w:t>
      </w:r>
      <w:r>
        <w:rPr>
          <w:rFonts w:ascii="宋体" w:hAnsi="宋体" w:hint="eastAsia"/>
          <w:sz w:val="24"/>
        </w:rPr>
        <w:t>主要内容：粉末衍射分析和单晶衍射分析</w:t>
      </w:r>
    </w:p>
    <w:p w:rsidR="00583320" w:rsidRDefault="00583320" w:rsidP="00295C6E">
      <w:pPr>
        <w:spacing w:line="360" w:lineRule="exact"/>
        <w:ind w:left="1260"/>
        <w:rPr>
          <w:rFonts w:ascii="宋体"/>
          <w:sz w:val="24"/>
        </w:rPr>
      </w:pPr>
      <w:r>
        <w:rPr>
          <w:rFonts w:ascii="宋体" w:hAnsi="宋体"/>
          <w:sz w:val="24"/>
        </w:rPr>
        <w:t>2.</w:t>
      </w:r>
      <w:r>
        <w:rPr>
          <w:rFonts w:ascii="宋体" w:hAnsi="宋体" w:hint="eastAsia"/>
          <w:sz w:val="24"/>
        </w:rPr>
        <w:t>基本概念和知识点：粉末衍射分析、单晶衍射分析</w:t>
      </w:r>
    </w:p>
    <w:p w:rsidR="00583320" w:rsidRDefault="00583320" w:rsidP="00295C6E">
      <w:pPr>
        <w:spacing w:line="360" w:lineRule="exact"/>
        <w:ind w:left="1260"/>
        <w:rPr>
          <w:rFonts w:ascii="宋体"/>
          <w:sz w:val="24"/>
        </w:rPr>
      </w:pPr>
      <w:r>
        <w:rPr>
          <w:rFonts w:ascii="宋体" w:hAnsi="宋体"/>
          <w:sz w:val="24"/>
        </w:rPr>
        <w:t>3.</w:t>
      </w:r>
      <w:r>
        <w:rPr>
          <w:rFonts w:ascii="宋体" w:hAnsi="宋体" w:hint="eastAsia"/>
          <w:sz w:val="24"/>
        </w:rPr>
        <w:t>问题与应用：粉末和单晶</w:t>
      </w:r>
      <w:r>
        <w:rPr>
          <w:rFonts w:ascii="宋体" w:hAnsi="宋体"/>
          <w:sz w:val="24"/>
        </w:rPr>
        <w:t>X-</w:t>
      </w:r>
      <w:r>
        <w:rPr>
          <w:rFonts w:ascii="宋体" w:hAnsi="宋体" w:hint="eastAsia"/>
          <w:sz w:val="24"/>
        </w:rPr>
        <w:t>射线衍射分析的主要应用是什么？</w:t>
      </w:r>
      <w:r>
        <w:rPr>
          <w:rFonts w:ascii="宋体" w:hAnsi="宋体"/>
          <w:sz w:val="24"/>
        </w:rPr>
        <w:t xml:space="preserve"> </w:t>
      </w:r>
    </w:p>
    <w:p w:rsidR="00583320" w:rsidRDefault="00583320" w:rsidP="00295C6E">
      <w:pPr>
        <w:spacing w:line="360" w:lineRule="exact"/>
        <w:ind w:left="540"/>
        <w:rPr>
          <w:rFonts w:ascii="宋体"/>
          <w:sz w:val="24"/>
        </w:rPr>
      </w:pPr>
      <w:r>
        <w:rPr>
          <w:rFonts w:ascii="宋体" w:hAnsi="宋体" w:hint="eastAsia"/>
          <w:sz w:val="24"/>
        </w:rPr>
        <w:t>（三）思考与研究</w:t>
      </w:r>
    </w:p>
    <w:p w:rsidR="00583320" w:rsidRDefault="00583320" w:rsidP="00295C6E">
      <w:pPr>
        <w:tabs>
          <w:tab w:val="left" w:pos="0"/>
        </w:tabs>
        <w:spacing w:line="360" w:lineRule="exact"/>
        <w:ind w:left="1260"/>
        <w:rPr>
          <w:rFonts w:ascii="宋体"/>
          <w:sz w:val="24"/>
        </w:rPr>
      </w:pPr>
      <w:r>
        <w:rPr>
          <w:rFonts w:ascii="宋体"/>
          <w:sz w:val="24"/>
        </w:rPr>
        <w:t>1.</w:t>
      </w:r>
      <w:r w:rsidRPr="007B414E">
        <w:rPr>
          <w:rFonts w:ascii="宋体" w:hAnsi="宋体"/>
          <w:sz w:val="24"/>
        </w:rPr>
        <w:t>X-</w:t>
      </w:r>
      <w:r w:rsidRPr="007B414E">
        <w:rPr>
          <w:rFonts w:ascii="宋体" w:hAnsi="宋体" w:hint="eastAsia"/>
          <w:sz w:val="24"/>
        </w:rPr>
        <w:t>射线衍射分析</w:t>
      </w:r>
      <w:r>
        <w:rPr>
          <w:rFonts w:ascii="宋体" w:hAnsi="宋体" w:hint="eastAsia"/>
          <w:sz w:val="24"/>
        </w:rPr>
        <w:t>法</w:t>
      </w:r>
      <w:r w:rsidRPr="00DF0F7D">
        <w:rPr>
          <w:rFonts w:ascii="宋体" w:hAnsi="宋体" w:hint="eastAsia"/>
          <w:sz w:val="24"/>
        </w:rPr>
        <w:t>的基本原理</w:t>
      </w:r>
      <w:r>
        <w:rPr>
          <w:rFonts w:ascii="宋体" w:hint="eastAsia"/>
          <w:sz w:val="24"/>
        </w:rPr>
        <w:t>？</w:t>
      </w:r>
    </w:p>
    <w:p w:rsidR="00583320" w:rsidRDefault="00583320" w:rsidP="00295C6E">
      <w:pPr>
        <w:tabs>
          <w:tab w:val="left" w:pos="0"/>
        </w:tabs>
        <w:spacing w:line="360" w:lineRule="exact"/>
        <w:ind w:left="1260"/>
        <w:rPr>
          <w:rFonts w:ascii="宋体"/>
          <w:sz w:val="24"/>
        </w:rPr>
      </w:pPr>
      <w:r>
        <w:rPr>
          <w:rFonts w:ascii="宋体"/>
          <w:sz w:val="24"/>
        </w:rPr>
        <w:t>2.</w:t>
      </w:r>
      <w:r w:rsidRPr="007B414E">
        <w:rPr>
          <w:rFonts w:ascii="宋体" w:hAnsi="宋体"/>
          <w:sz w:val="24"/>
        </w:rPr>
        <w:t>X-</w:t>
      </w:r>
      <w:r w:rsidRPr="007B414E">
        <w:rPr>
          <w:rFonts w:ascii="宋体" w:hAnsi="宋体" w:hint="eastAsia"/>
          <w:sz w:val="24"/>
        </w:rPr>
        <w:t>射线衍射</w:t>
      </w:r>
      <w:r>
        <w:rPr>
          <w:rFonts w:ascii="宋体" w:hAnsi="宋体" w:hint="eastAsia"/>
          <w:sz w:val="24"/>
        </w:rPr>
        <w:t>产生的机理</w:t>
      </w:r>
      <w:r>
        <w:rPr>
          <w:rFonts w:ascii="宋体" w:hint="eastAsia"/>
          <w:sz w:val="24"/>
        </w:rPr>
        <w:t>？</w:t>
      </w:r>
    </w:p>
    <w:p w:rsidR="00583320" w:rsidRDefault="00583320" w:rsidP="00295C6E">
      <w:pPr>
        <w:tabs>
          <w:tab w:val="left" w:pos="0"/>
        </w:tabs>
        <w:spacing w:line="360" w:lineRule="exact"/>
        <w:ind w:left="1260"/>
        <w:rPr>
          <w:rFonts w:ascii="宋体"/>
          <w:sz w:val="24"/>
        </w:rPr>
      </w:pPr>
      <w:r>
        <w:rPr>
          <w:rFonts w:ascii="宋体"/>
          <w:sz w:val="24"/>
        </w:rPr>
        <w:t>3.</w:t>
      </w:r>
      <w:r>
        <w:rPr>
          <w:rFonts w:ascii="宋体" w:hint="eastAsia"/>
          <w:sz w:val="24"/>
        </w:rPr>
        <w:t>多晶粉末衍射分析的应用举例？</w:t>
      </w:r>
    </w:p>
    <w:p w:rsidR="00583320" w:rsidRDefault="00583320" w:rsidP="00295C6E">
      <w:pPr>
        <w:tabs>
          <w:tab w:val="left" w:pos="0"/>
        </w:tabs>
        <w:spacing w:line="360" w:lineRule="exact"/>
        <w:ind w:left="1260"/>
        <w:rPr>
          <w:rFonts w:ascii="宋体"/>
          <w:sz w:val="24"/>
        </w:rPr>
      </w:pPr>
      <w:r>
        <w:rPr>
          <w:rFonts w:ascii="宋体"/>
          <w:sz w:val="24"/>
        </w:rPr>
        <w:t>4.</w:t>
      </w:r>
      <w:r>
        <w:rPr>
          <w:rFonts w:ascii="宋体" w:hAnsi="宋体" w:hint="eastAsia"/>
          <w:sz w:val="24"/>
        </w:rPr>
        <w:t>单晶</w:t>
      </w:r>
      <w:r>
        <w:rPr>
          <w:rFonts w:ascii="宋体" w:hAnsi="宋体"/>
          <w:sz w:val="24"/>
        </w:rPr>
        <w:t>X-</w:t>
      </w:r>
      <w:r>
        <w:rPr>
          <w:rFonts w:ascii="宋体" w:hAnsi="宋体" w:hint="eastAsia"/>
          <w:sz w:val="24"/>
        </w:rPr>
        <w:t>射线衍射分析的应用举例</w:t>
      </w:r>
      <w:r>
        <w:rPr>
          <w:rFonts w:ascii="宋体" w:hint="eastAsia"/>
          <w:sz w:val="24"/>
        </w:rPr>
        <w:t>？</w:t>
      </w:r>
    </w:p>
    <w:p w:rsidR="00583320" w:rsidRDefault="00583320" w:rsidP="00295C6E">
      <w:pPr>
        <w:tabs>
          <w:tab w:val="left" w:pos="0"/>
        </w:tabs>
        <w:spacing w:line="360" w:lineRule="exact"/>
        <w:ind w:left="1260"/>
        <w:rPr>
          <w:rFonts w:ascii="宋体"/>
          <w:sz w:val="24"/>
        </w:rPr>
      </w:pPr>
      <w:r>
        <w:rPr>
          <w:rFonts w:ascii="宋体"/>
          <w:sz w:val="24"/>
        </w:rPr>
        <w:t>5.</w:t>
      </w:r>
      <w:r>
        <w:rPr>
          <w:rFonts w:ascii="宋体" w:hAnsi="宋体" w:hint="eastAsia"/>
          <w:sz w:val="24"/>
        </w:rPr>
        <w:t>表面分析法的其他方法</w:t>
      </w:r>
      <w:r>
        <w:rPr>
          <w:rFonts w:ascii="宋体" w:hint="eastAsia"/>
          <w:sz w:val="24"/>
        </w:rPr>
        <w:t>？</w:t>
      </w:r>
    </w:p>
    <w:p w:rsidR="00583320" w:rsidRDefault="00583320" w:rsidP="00295C6E">
      <w:pPr>
        <w:tabs>
          <w:tab w:val="left" w:pos="0"/>
        </w:tabs>
        <w:spacing w:line="360" w:lineRule="exact"/>
        <w:ind w:left="1260"/>
        <w:rPr>
          <w:rFonts w:ascii="宋体"/>
          <w:sz w:val="24"/>
        </w:rPr>
      </w:pPr>
      <w:r>
        <w:rPr>
          <w:rFonts w:ascii="宋体"/>
          <w:sz w:val="24"/>
        </w:rPr>
        <w:t>6.</w:t>
      </w:r>
      <w:r w:rsidRPr="007B414E">
        <w:rPr>
          <w:rFonts w:ascii="宋体" w:hAnsi="宋体"/>
          <w:sz w:val="24"/>
        </w:rPr>
        <w:t>X-</w:t>
      </w:r>
      <w:r w:rsidRPr="007B414E">
        <w:rPr>
          <w:rFonts w:ascii="宋体" w:hAnsi="宋体" w:hint="eastAsia"/>
          <w:sz w:val="24"/>
        </w:rPr>
        <w:t>射线衍射分析</w:t>
      </w:r>
      <w:r>
        <w:rPr>
          <w:rFonts w:ascii="宋体" w:hAnsi="宋体" w:hint="eastAsia"/>
          <w:sz w:val="24"/>
        </w:rPr>
        <w:t>法实验方法</w:t>
      </w:r>
      <w:r>
        <w:rPr>
          <w:rFonts w:ascii="宋体" w:hint="eastAsia"/>
          <w:sz w:val="24"/>
        </w:rPr>
        <w:t>？</w:t>
      </w:r>
    </w:p>
    <w:p w:rsidR="00583320" w:rsidRDefault="00583320" w:rsidP="00DF0F7D">
      <w:pPr>
        <w:spacing w:line="360" w:lineRule="exact"/>
        <w:ind w:leftChars="257" w:left="540" w:firstLineChars="49" w:firstLine="118"/>
        <w:rPr>
          <w:rFonts w:ascii="宋体"/>
          <w:b/>
          <w:sz w:val="24"/>
        </w:rPr>
      </w:pPr>
      <w:r>
        <w:rPr>
          <w:rFonts w:ascii="宋体" w:hAnsi="宋体" w:hint="eastAsia"/>
          <w:b/>
          <w:sz w:val="24"/>
        </w:rPr>
        <w:t>第九章</w:t>
      </w:r>
      <w:r>
        <w:rPr>
          <w:rFonts w:ascii="宋体" w:hAnsi="宋体"/>
          <w:b/>
          <w:sz w:val="24"/>
        </w:rPr>
        <w:t xml:space="preserve">  </w:t>
      </w:r>
      <w:r w:rsidRPr="00DF0F7D">
        <w:rPr>
          <w:rFonts w:ascii="宋体" w:hAnsi="宋体" w:hint="eastAsia"/>
          <w:b/>
          <w:sz w:val="24"/>
        </w:rPr>
        <w:t>原子吸收分光光度分析</w:t>
      </w:r>
    </w:p>
    <w:p w:rsidR="00583320" w:rsidRDefault="00583320" w:rsidP="00DF0F7D">
      <w:pPr>
        <w:spacing w:line="360" w:lineRule="exact"/>
        <w:ind w:left="540"/>
        <w:rPr>
          <w:rFonts w:ascii="宋体"/>
          <w:sz w:val="24"/>
        </w:rPr>
      </w:pPr>
      <w:r>
        <w:rPr>
          <w:rFonts w:ascii="宋体" w:hAnsi="宋体" w:hint="eastAsia"/>
          <w:sz w:val="24"/>
        </w:rPr>
        <w:t>（一）目的与要求</w:t>
      </w:r>
    </w:p>
    <w:p w:rsidR="00583320" w:rsidRDefault="00583320" w:rsidP="00DF0F7D">
      <w:pPr>
        <w:spacing w:line="360" w:lineRule="exact"/>
        <w:ind w:left="1260"/>
        <w:rPr>
          <w:rFonts w:ascii="宋体"/>
          <w:sz w:val="24"/>
        </w:rPr>
      </w:pPr>
      <w:r>
        <w:rPr>
          <w:rFonts w:ascii="宋体" w:hAnsi="宋体"/>
          <w:sz w:val="24"/>
        </w:rPr>
        <w:t xml:space="preserve">1. </w:t>
      </w:r>
      <w:r>
        <w:rPr>
          <w:rFonts w:ascii="宋体" w:hAnsi="宋体" w:hint="eastAsia"/>
          <w:sz w:val="24"/>
        </w:rPr>
        <w:t>掌握</w:t>
      </w:r>
      <w:r w:rsidRPr="00DF0F7D">
        <w:rPr>
          <w:rFonts w:ascii="宋体" w:hAnsi="宋体" w:hint="eastAsia"/>
          <w:sz w:val="24"/>
        </w:rPr>
        <w:t>原子吸收光谱分析的基本原理</w:t>
      </w:r>
      <w:r>
        <w:rPr>
          <w:rFonts w:ascii="宋体" w:hAnsi="宋体" w:hint="eastAsia"/>
          <w:sz w:val="24"/>
        </w:rPr>
        <w:t>以及</w:t>
      </w:r>
      <w:r w:rsidRPr="00DF0F7D">
        <w:rPr>
          <w:rFonts w:ascii="宋体" w:hAnsi="宋体" w:hint="eastAsia"/>
          <w:sz w:val="24"/>
        </w:rPr>
        <w:t>定量分析方法</w:t>
      </w:r>
      <w:r>
        <w:rPr>
          <w:rFonts w:ascii="宋体" w:hAnsi="宋体" w:hint="eastAsia"/>
          <w:sz w:val="24"/>
        </w:rPr>
        <w:t>。</w:t>
      </w:r>
      <w:r>
        <w:rPr>
          <w:rFonts w:ascii="宋体" w:hAnsi="宋体"/>
          <w:sz w:val="24"/>
        </w:rPr>
        <w:t xml:space="preserve"> </w:t>
      </w:r>
    </w:p>
    <w:p w:rsidR="00583320" w:rsidRDefault="00583320" w:rsidP="00DF0F7D">
      <w:pPr>
        <w:spacing w:line="360" w:lineRule="exact"/>
        <w:ind w:left="1260"/>
        <w:rPr>
          <w:rFonts w:ascii="宋体"/>
          <w:sz w:val="24"/>
        </w:rPr>
      </w:pPr>
      <w:r>
        <w:rPr>
          <w:rFonts w:ascii="宋体" w:hAnsi="宋体"/>
          <w:sz w:val="24"/>
        </w:rPr>
        <w:t xml:space="preserve">2. </w:t>
      </w:r>
      <w:r>
        <w:rPr>
          <w:rFonts w:ascii="宋体" w:hAnsi="宋体" w:hint="eastAsia"/>
          <w:sz w:val="24"/>
        </w:rPr>
        <w:t>熟悉</w:t>
      </w:r>
      <w:r w:rsidRPr="00DF0F7D">
        <w:rPr>
          <w:rFonts w:ascii="宋体" w:hAnsi="宋体" w:hint="eastAsia"/>
          <w:sz w:val="24"/>
        </w:rPr>
        <w:t>原子吸收分光光度法干扰及其抑制方法</w:t>
      </w:r>
      <w:r>
        <w:rPr>
          <w:rFonts w:ascii="宋体" w:hAnsi="宋体" w:hint="eastAsia"/>
          <w:sz w:val="24"/>
        </w:rPr>
        <w:t>以及</w:t>
      </w:r>
      <w:r w:rsidRPr="00DF0F7D">
        <w:rPr>
          <w:rFonts w:ascii="宋体" w:hAnsi="宋体" w:hint="eastAsia"/>
          <w:sz w:val="24"/>
        </w:rPr>
        <w:t>原子吸收分光光度法实验条件选择原则</w:t>
      </w:r>
      <w:r>
        <w:rPr>
          <w:rFonts w:ascii="宋体" w:hAnsi="宋体" w:hint="eastAsia"/>
          <w:sz w:val="24"/>
        </w:rPr>
        <w:t>。</w:t>
      </w:r>
    </w:p>
    <w:p w:rsidR="00583320" w:rsidRDefault="00583320" w:rsidP="00DF0F7D">
      <w:pPr>
        <w:spacing w:line="360" w:lineRule="exact"/>
        <w:ind w:left="1260"/>
        <w:rPr>
          <w:rFonts w:ascii="宋体"/>
          <w:sz w:val="24"/>
        </w:rPr>
      </w:pPr>
      <w:r>
        <w:rPr>
          <w:rFonts w:ascii="宋体" w:hAnsi="宋体"/>
          <w:sz w:val="24"/>
        </w:rPr>
        <w:t xml:space="preserve">3. </w:t>
      </w:r>
      <w:r>
        <w:rPr>
          <w:rFonts w:ascii="宋体" w:hAnsi="宋体" w:hint="eastAsia"/>
          <w:sz w:val="24"/>
        </w:rPr>
        <w:t>了解</w:t>
      </w:r>
      <w:r w:rsidRPr="00A744A8">
        <w:rPr>
          <w:rFonts w:ascii="宋体" w:hAnsi="宋体" w:hint="eastAsia"/>
          <w:sz w:val="24"/>
        </w:rPr>
        <w:t>原子吸收分光光度计主要部件及类型</w:t>
      </w:r>
      <w:r w:rsidRPr="00E55A5F">
        <w:rPr>
          <w:rFonts w:ascii="宋体" w:hAnsi="宋体" w:hint="eastAsia"/>
          <w:sz w:val="24"/>
        </w:rPr>
        <w:t>。</w:t>
      </w:r>
      <w:r>
        <w:rPr>
          <w:rFonts w:ascii="宋体" w:hAnsi="宋体"/>
          <w:sz w:val="24"/>
        </w:rPr>
        <w:t xml:space="preserve">          </w:t>
      </w:r>
    </w:p>
    <w:p w:rsidR="00583320" w:rsidRDefault="00583320" w:rsidP="00DF0F7D">
      <w:pPr>
        <w:spacing w:line="360" w:lineRule="exact"/>
        <w:ind w:left="540"/>
        <w:rPr>
          <w:rFonts w:ascii="宋体"/>
          <w:sz w:val="24"/>
        </w:rPr>
      </w:pPr>
      <w:r>
        <w:rPr>
          <w:rFonts w:ascii="宋体" w:hAnsi="宋体" w:hint="eastAsia"/>
          <w:sz w:val="24"/>
        </w:rPr>
        <w:t>（二）教学内容</w:t>
      </w:r>
    </w:p>
    <w:p w:rsidR="00583320" w:rsidRDefault="00583320" w:rsidP="00DF0F7D">
      <w:pPr>
        <w:spacing w:line="360" w:lineRule="exact"/>
        <w:ind w:leftChars="257" w:left="540" w:firstLineChars="200" w:firstLine="480"/>
        <w:rPr>
          <w:rFonts w:ascii="宋体"/>
          <w:sz w:val="24"/>
        </w:rPr>
      </w:pPr>
      <w:r>
        <w:rPr>
          <w:rFonts w:ascii="宋体" w:hAnsi="宋体"/>
          <w:sz w:val="24"/>
        </w:rPr>
        <w:t xml:space="preserve">  </w:t>
      </w:r>
      <w:r>
        <w:rPr>
          <w:rFonts w:ascii="宋体" w:hAnsi="宋体" w:hint="eastAsia"/>
          <w:sz w:val="24"/>
        </w:rPr>
        <w:t>第一节</w:t>
      </w:r>
      <w:r>
        <w:rPr>
          <w:rFonts w:ascii="宋体" w:hAnsi="宋体"/>
          <w:sz w:val="24"/>
        </w:rPr>
        <w:t xml:space="preserve"> </w:t>
      </w:r>
    </w:p>
    <w:p w:rsidR="00583320" w:rsidRPr="00A744A8" w:rsidRDefault="00583320" w:rsidP="00A744A8">
      <w:pPr>
        <w:spacing w:line="360" w:lineRule="exact"/>
        <w:ind w:left="1260"/>
        <w:rPr>
          <w:rFonts w:ascii="宋体"/>
          <w:sz w:val="24"/>
        </w:rPr>
      </w:pPr>
      <w:r>
        <w:rPr>
          <w:rFonts w:ascii="宋体" w:hAnsi="宋体"/>
          <w:sz w:val="24"/>
        </w:rPr>
        <w:t>1.</w:t>
      </w:r>
      <w:r>
        <w:rPr>
          <w:rFonts w:ascii="宋体" w:hAnsi="宋体" w:hint="eastAsia"/>
          <w:sz w:val="24"/>
        </w:rPr>
        <w:t>主要内容：</w:t>
      </w:r>
      <w:r w:rsidRPr="00DF0F7D">
        <w:rPr>
          <w:rFonts w:ascii="宋体" w:hAnsi="宋体" w:hint="eastAsia"/>
          <w:sz w:val="24"/>
        </w:rPr>
        <w:t>原子吸收光谱分析概述、原子吸收光谱分析基本原理（共振线和吸收线、谱线轮廓和谱线变宽、积分吸收和峰值吸收、基态原子数和原子吸收定量基础）</w:t>
      </w:r>
    </w:p>
    <w:p w:rsidR="00583320" w:rsidRPr="00DE0A57" w:rsidRDefault="00583320" w:rsidP="00DE0A57">
      <w:pPr>
        <w:spacing w:line="360" w:lineRule="exact"/>
        <w:ind w:left="1260"/>
        <w:rPr>
          <w:rFonts w:ascii="宋体"/>
          <w:sz w:val="24"/>
        </w:rPr>
      </w:pPr>
      <w:r>
        <w:rPr>
          <w:rFonts w:ascii="宋体" w:hAnsi="宋体"/>
          <w:sz w:val="24"/>
        </w:rPr>
        <w:t>2.</w:t>
      </w:r>
      <w:r>
        <w:rPr>
          <w:rFonts w:ascii="宋体" w:hAnsi="宋体" w:hint="eastAsia"/>
          <w:sz w:val="24"/>
        </w:rPr>
        <w:t>基本概念和知识点：</w:t>
      </w:r>
      <w:r w:rsidRPr="00A744A8">
        <w:rPr>
          <w:rFonts w:ascii="宋体" w:hAnsi="宋体" w:hint="eastAsia"/>
          <w:sz w:val="24"/>
        </w:rPr>
        <w:t>积分吸收</w:t>
      </w:r>
      <w:r>
        <w:rPr>
          <w:rFonts w:ascii="宋体" w:hAnsi="宋体" w:hint="eastAsia"/>
          <w:sz w:val="24"/>
        </w:rPr>
        <w:t>、</w:t>
      </w:r>
      <w:r w:rsidRPr="00A744A8">
        <w:rPr>
          <w:rFonts w:ascii="宋体" w:hAnsi="宋体" w:hint="eastAsia"/>
          <w:sz w:val="24"/>
        </w:rPr>
        <w:t>峰值吸收</w:t>
      </w:r>
    </w:p>
    <w:p w:rsidR="00583320" w:rsidRPr="00A744A8" w:rsidRDefault="00583320" w:rsidP="00A744A8">
      <w:pPr>
        <w:spacing w:line="360" w:lineRule="exact"/>
        <w:ind w:left="1260"/>
        <w:rPr>
          <w:rFonts w:ascii="宋体"/>
          <w:sz w:val="24"/>
        </w:rPr>
      </w:pPr>
      <w:r>
        <w:rPr>
          <w:rFonts w:ascii="宋体" w:hAnsi="宋体"/>
          <w:sz w:val="24"/>
        </w:rPr>
        <w:t>3.</w:t>
      </w:r>
      <w:r>
        <w:rPr>
          <w:rFonts w:ascii="宋体" w:hAnsi="宋体" w:hint="eastAsia"/>
          <w:sz w:val="24"/>
        </w:rPr>
        <w:t>问题与应用：</w:t>
      </w:r>
      <w:r w:rsidRPr="00A744A8">
        <w:rPr>
          <w:rFonts w:ascii="宋体" w:hAnsi="宋体" w:hint="eastAsia"/>
          <w:sz w:val="24"/>
        </w:rPr>
        <w:t>原子吸收光谱分析</w:t>
      </w:r>
      <w:r>
        <w:rPr>
          <w:rFonts w:ascii="宋体" w:hAnsi="宋体" w:hint="eastAsia"/>
          <w:sz w:val="24"/>
        </w:rPr>
        <w:t>中为何可以用峰值吸收代替积分吸收？</w:t>
      </w:r>
    </w:p>
    <w:p w:rsidR="00583320" w:rsidRDefault="00583320" w:rsidP="00DF0F7D">
      <w:pPr>
        <w:spacing w:line="360" w:lineRule="exact"/>
        <w:ind w:left="540"/>
        <w:rPr>
          <w:rFonts w:ascii="宋体"/>
          <w:sz w:val="24"/>
        </w:rPr>
      </w:pPr>
      <w:r>
        <w:rPr>
          <w:rFonts w:ascii="宋体" w:hAnsi="宋体"/>
          <w:sz w:val="24"/>
        </w:rPr>
        <w:t xml:space="preserve">      </w:t>
      </w:r>
      <w:r>
        <w:rPr>
          <w:rFonts w:ascii="宋体" w:hAnsi="宋体" w:hint="eastAsia"/>
          <w:sz w:val="24"/>
        </w:rPr>
        <w:t>第二节</w:t>
      </w:r>
    </w:p>
    <w:p w:rsidR="00583320" w:rsidRDefault="00583320" w:rsidP="00DF0F7D">
      <w:pPr>
        <w:spacing w:line="360" w:lineRule="exact"/>
        <w:ind w:left="1260"/>
        <w:rPr>
          <w:rFonts w:ascii="宋体"/>
          <w:sz w:val="24"/>
        </w:rPr>
      </w:pPr>
      <w:r>
        <w:rPr>
          <w:rFonts w:ascii="宋体" w:hAnsi="宋体"/>
          <w:sz w:val="24"/>
        </w:rPr>
        <w:t>1.</w:t>
      </w:r>
      <w:r>
        <w:rPr>
          <w:rFonts w:ascii="宋体" w:hAnsi="宋体" w:hint="eastAsia"/>
          <w:sz w:val="24"/>
        </w:rPr>
        <w:t>主要内容：</w:t>
      </w:r>
      <w:r w:rsidRPr="00A744A8">
        <w:rPr>
          <w:rFonts w:ascii="宋体" w:hAnsi="宋体" w:hint="eastAsia"/>
          <w:sz w:val="24"/>
        </w:rPr>
        <w:t>原子吸收分光光度计、定量分析方法</w:t>
      </w:r>
      <w:r>
        <w:rPr>
          <w:rFonts w:ascii="宋体" w:hAnsi="宋体" w:hint="eastAsia"/>
          <w:sz w:val="24"/>
        </w:rPr>
        <w:t>、</w:t>
      </w:r>
      <w:r w:rsidRPr="00A744A8">
        <w:rPr>
          <w:rFonts w:ascii="宋体" w:hAnsi="宋体" w:hint="eastAsia"/>
          <w:sz w:val="24"/>
        </w:rPr>
        <w:t>干扰及其抑制、测定条件的选择</w:t>
      </w:r>
    </w:p>
    <w:p w:rsidR="00583320" w:rsidRDefault="00583320" w:rsidP="00DF0F7D">
      <w:pPr>
        <w:spacing w:line="360" w:lineRule="exact"/>
        <w:ind w:left="1260"/>
        <w:rPr>
          <w:rFonts w:ascii="宋体"/>
          <w:sz w:val="24"/>
        </w:rPr>
      </w:pPr>
      <w:r>
        <w:rPr>
          <w:rFonts w:ascii="宋体" w:hAnsi="宋体"/>
          <w:sz w:val="24"/>
        </w:rPr>
        <w:t>2.</w:t>
      </w:r>
      <w:r>
        <w:rPr>
          <w:rFonts w:ascii="宋体" w:hAnsi="宋体" w:hint="eastAsia"/>
          <w:sz w:val="24"/>
        </w:rPr>
        <w:t>基本概念和知识点：</w:t>
      </w:r>
      <w:r w:rsidRPr="00A744A8">
        <w:rPr>
          <w:rFonts w:ascii="宋体" w:hAnsi="宋体" w:hint="eastAsia"/>
          <w:sz w:val="24"/>
        </w:rPr>
        <w:t>标准曲线法和标准加入法</w:t>
      </w:r>
      <w:r>
        <w:rPr>
          <w:rFonts w:ascii="宋体" w:hAnsi="宋体" w:hint="eastAsia"/>
          <w:sz w:val="24"/>
        </w:rPr>
        <w:t>、</w:t>
      </w:r>
      <w:r w:rsidRPr="00A744A8">
        <w:rPr>
          <w:rFonts w:ascii="宋体" w:hAnsi="宋体" w:hint="eastAsia"/>
          <w:sz w:val="24"/>
        </w:rPr>
        <w:t>干扰及其抑制</w:t>
      </w:r>
    </w:p>
    <w:p w:rsidR="00583320" w:rsidRDefault="00583320" w:rsidP="00DF0F7D">
      <w:pPr>
        <w:spacing w:line="360" w:lineRule="exact"/>
        <w:ind w:left="1260"/>
        <w:rPr>
          <w:rFonts w:ascii="宋体"/>
          <w:sz w:val="24"/>
        </w:rPr>
      </w:pPr>
      <w:r>
        <w:rPr>
          <w:rFonts w:ascii="宋体" w:hAnsi="宋体"/>
          <w:sz w:val="24"/>
        </w:rPr>
        <w:t>3.</w:t>
      </w:r>
      <w:r>
        <w:rPr>
          <w:rFonts w:ascii="宋体" w:hAnsi="宋体" w:hint="eastAsia"/>
          <w:sz w:val="24"/>
        </w:rPr>
        <w:t>问题与应用：</w:t>
      </w:r>
      <w:r w:rsidRPr="00DF0F7D">
        <w:rPr>
          <w:rFonts w:ascii="宋体" w:hAnsi="宋体" w:hint="eastAsia"/>
          <w:sz w:val="24"/>
        </w:rPr>
        <w:t>原子吸收光谱分析</w:t>
      </w:r>
      <w:r>
        <w:rPr>
          <w:rFonts w:ascii="宋体" w:hAnsi="宋体" w:hint="eastAsia"/>
          <w:sz w:val="24"/>
        </w:rPr>
        <w:t>中有哪些干扰存在？如何抑制？</w:t>
      </w:r>
      <w:r>
        <w:rPr>
          <w:rFonts w:ascii="宋体" w:hAnsi="宋体"/>
          <w:sz w:val="24"/>
        </w:rPr>
        <w:t xml:space="preserve"> </w:t>
      </w:r>
    </w:p>
    <w:p w:rsidR="00583320" w:rsidRDefault="00583320" w:rsidP="00DF0F7D">
      <w:pPr>
        <w:spacing w:line="360" w:lineRule="exact"/>
        <w:ind w:left="540"/>
        <w:rPr>
          <w:rFonts w:ascii="宋体"/>
          <w:sz w:val="24"/>
        </w:rPr>
      </w:pPr>
      <w:r>
        <w:rPr>
          <w:rFonts w:ascii="宋体" w:hAnsi="宋体" w:hint="eastAsia"/>
          <w:sz w:val="24"/>
        </w:rPr>
        <w:t>（三）思考与研究</w:t>
      </w:r>
    </w:p>
    <w:p w:rsidR="00583320" w:rsidRDefault="00583320" w:rsidP="00DF0F7D">
      <w:pPr>
        <w:tabs>
          <w:tab w:val="left" w:pos="0"/>
        </w:tabs>
        <w:spacing w:line="360" w:lineRule="exact"/>
        <w:ind w:left="1260"/>
        <w:rPr>
          <w:rFonts w:ascii="宋体"/>
          <w:sz w:val="24"/>
        </w:rPr>
      </w:pPr>
      <w:r>
        <w:rPr>
          <w:rFonts w:ascii="宋体"/>
          <w:sz w:val="24"/>
        </w:rPr>
        <w:t>1.</w:t>
      </w:r>
      <w:r>
        <w:rPr>
          <w:rFonts w:ascii="宋体" w:hint="eastAsia"/>
          <w:sz w:val="24"/>
        </w:rPr>
        <w:t>原子吸收光谱法在环境（土壤、水环境）分析的应用举例？</w:t>
      </w:r>
    </w:p>
    <w:p w:rsidR="00583320" w:rsidRDefault="00583320" w:rsidP="00DF0F7D">
      <w:pPr>
        <w:tabs>
          <w:tab w:val="left" w:pos="0"/>
        </w:tabs>
        <w:spacing w:line="360" w:lineRule="exact"/>
        <w:ind w:left="1260"/>
        <w:rPr>
          <w:rFonts w:ascii="宋体"/>
          <w:sz w:val="24"/>
        </w:rPr>
      </w:pPr>
      <w:r>
        <w:rPr>
          <w:rFonts w:ascii="宋体"/>
          <w:sz w:val="24"/>
        </w:rPr>
        <w:t>2.</w:t>
      </w:r>
      <w:r>
        <w:rPr>
          <w:rFonts w:ascii="宋体" w:hint="eastAsia"/>
          <w:sz w:val="24"/>
        </w:rPr>
        <w:t>原子吸收光谱法在生物样品检测中的应用举例？</w:t>
      </w:r>
    </w:p>
    <w:p w:rsidR="00583320" w:rsidRDefault="00583320" w:rsidP="00DF0F7D">
      <w:pPr>
        <w:tabs>
          <w:tab w:val="left" w:pos="0"/>
        </w:tabs>
        <w:spacing w:line="360" w:lineRule="exact"/>
        <w:ind w:left="1260"/>
        <w:rPr>
          <w:rFonts w:ascii="宋体"/>
          <w:sz w:val="24"/>
        </w:rPr>
      </w:pPr>
      <w:r>
        <w:rPr>
          <w:rFonts w:ascii="宋体"/>
          <w:sz w:val="24"/>
        </w:rPr>
        <w:t>3.</w:t>
      </w:r>
      <w:r>
        <w:rPr>
          <w:rFonts w:ascii="宋体" w:hint="eastAsia"/>
          <w:sz w:val="24"/>
        </w:rPr>
        <w:t>火焰原子化法与石墨炉原子化法的工作原理？各有什么优缺点？</w:t>
      </w:r>
    </w:p>
    <w:p w:rsidR="00583320" w:rsidRDefault="00583320" w:rsidP="00DF0F7D">
      <w:pPr>
        <w:tabs>
          <w:tab w:val="left" w:pos="0"/>
        </w:tabs>
        <w:spacing w:line="360" w:lineRule="exact"/>
        <w:ind w:left="1260"/>
        <w:rPr>
          <w:rFonts w:ascii="宋体"/>
          <w:sz w:val="24"/>
        </w:rPr>
      </w:pPr>
      <w:r>
        <w:rPr>
          <w:rFonts w:ascii="宋体"/>
          <w:sz w:val="24"/>
        </w:rPr>
        <w:t>4.</w:t>
      </w:r>
      <w:r>
        <w:rPr>
          <w:rFonts w:ascii="宋体" w:hint="eastAsia"/>
          <w:sz w:val="24"/>
        </w:rPr>
        <w:t>原子吸收分析中产生背景吸收的原因及影响，如何减免这类影响？</w:t>
      </w:r>
    </w:p>
    <w:p w:rsidR="00583320" w:rsidRDefault="00583320" w:rsidP="00DF0F7D">
      <w:pPr>
        <w:tabs>
          <w:tab w:val="left" w:pos="0"/>
        </w:tabs>
        <w:spacing w:line="360" w:lineRule="exact"/>
        <w:ind w:left="1260"/>
        <w:rPr>
          <w:rFonts w:ascii="宋体"/>
          <w:sz w:val="24"/>
        </w:rPr>
      </w:pPr>
      <w:r>
        <w:rPr>
          <w:rFonts w:ascii="宋体"/>
          <w:sz w:val="24"/>
        </w:rPr>
        <w:t>5.</w:t>
      </w:r>
      <w:r>
        <w:rPr>
          <w:rFonts w:ascii="宋体" w:hint="eastAsia"/>
          <w:sz w:val="24"/>
        </w:rPr>
        <w:t>背景吸收与基体效应都与试样的基体有关，试比较区别？</w:t>
      </w:r>
    </w:p>
    <w:p w:rsidR="00583320" w:rsidRDefault="00583320" w:rsidP="00DF0F7D">
      <w:pPr>
        <w:tabs>
          <w:tab w:val="left" w:pos="0"/>
        </w:tabs>
        <w:spacing w:line="360" w:lineRule="exact"/>
        <w:ind w:left="1260"/>
        <w:rPr>
          <w:rFonts w:ascii="宋体"/>
          <w:sz w:val="24"/>
        </w:rPr>
      </w:pPr>
      <w:r>
        <w:rPr>
          <w:rFonts w:ascii="宋体"/>
          <w:sz w:val="24"/>
        </w:rPr>
        <w:t>6.</w:t>
      </w:r>
      <w:r>
        <w:rPr>
          <w:rFonts w:ascii="宋体" w:hAnsi="宋体" w:hint="eastAsia"/>
          <w:sz w:val="24"/>
        </w:rPr>
        <w:t>介绍</w:t>
      </w:r>
      <w:r w:rsidRPr="00150377">
        <w:rPr>
          <w:rFonts w:ascii="宋体" w:hint="eastAsia"/>
          <w:sz w:val="24"/>
        </w:rPr>
        <w:t>标准曲线法和标准加入法</w:t>
      </w:r>
      <w:r>
        <w:rPr>
          <w:rFonts w:ascii="宋体" w:hint="eastAsia"/>
          <w:sz w:val="24"/>
        </w:rPr>
        <w:t>？</w:t>
      </w:r>
    </w:p>
    <w:p w:rsidR="00583320" w:rsidRDefault="00583320" w:rsidP="00150377">
      <w:pPr>
        <w:spacing w:line="360" w:lineRule="exact"/>
        <w:ind w:leftChars="257" w:left="540" w:firstLineChars="49" w:firstLine="118"/>
        <w:rPr>
          <w:rFonts w:ascii="宋体"/>
          <w:b/>
          <w:sz w:val="24"/>
        </w:rPr>
      </w:pPr>
      <w:r>
        <w:rPr>
          <w:rFonts w:ascii="宋体" w:hAnsi="宋体" w:hint="eastAsia"/>
          <w:b/>
          <w:sz w:val="24"/>
        </w:rPr>
        <w:t>第十章</w:t>
      </w:r>
      <w:r>
        <w:rPr>
          <w:rFonts w:ascii="宋体" w:hAnsi="宋体"/>
          <w:b/>
          <w:sz w:val="24"/>
        </w:rPr>
        <w:t xml:space="preserve">  </w:t>
      </w:r>
      <w:r>
        <w:rPr>
          <w:rFonts w:ascii="宋体" w:hAnsi="宋体" w:hint="eastAsia"/>
          <w:b/>
          <w:sz w:val="24"/>
        </w:rPr>
        <w:t>色谱</w:t>
      </w:r>
      <w:r w:rsidRPr="00DF0F7D">
        <w:rPr>
          <w:rFonts w:ascii="宋体" w:hAnsi="宋体" w:hint="eastAsia"/>
          <w:b/>
          <w:sz w:val="24"/>
        </w:rPr>
        <w:t>分析</w:t>
      </w:r>
    </w:p>
    <w:p w:rsidR="00583320" w:rsidRDefault="00583320" w:rsidP="00150377">
      <w:pPr>
        <w:spacing w:line="360" w:lineRule="exact"/>
        <w:ind w:left="540"/>
        <w:rPr>
          <w:rFonts w:ascii="宋体"/>
          <w:sz w:val="24"/>
        </w:rPr>
      </w:pPr>
      <w:r>
        <w:rPr>
          <w:rFonts w:ascii="宋体" w:hAnsi="宋体" w:hint="eastAsia"/>
          <w:sz w:val="24"/>
        </w:rPr>
        <w:t>（一）目的与要求</w:t>
      </w:r>
    </w:p>
    <w:p w:rsidR="00583320" w:rsidRDefault="00583320" w:rsidP="00150377">
      <w:pPr>
        <w:spacing w:line="360" w:lineRule="exact"/>
        <w:ind w:left="1260"/>
        <w:rPr>
          <w:rFonts w:ascii="宋体"/>
          <w:sz w:val="24"/>
        </w:rPr>
      </w:pPr>
      <w:r>
        <w:rPr>
          <w:rFonts w:ascii="宋体" w:hAnsi="宋体"/>
          <w:sz w:val="24"/>
        </w:rPr>
        <w:t xml:space="preserve">1. </w:t>
      </w:r>
      <w:r>
        <w:rPr>
          <w:rFonts w:ascii="宋体" w:hAnsi="宋体" w:hint="eastAsia"/>
          <w:sz w:val="24"/>
        </w:rPr>
        <w:t>掌握</w:t>
      </w:r>
      <w:r w:rsidRPr="00CC647E">
        <w:rPr>
          <w:rFonts w:ascii="宋体" w:hAnsi="宋体" w:hint="eastAsia"/>
          <w:sz w:val="24"/>
        </w:rPr>
        <w:t>色谱</w:t>
      </w:r>
      <w:r>
        <w:rPr>
          <w:rFonts w:ascii="宋体" w:hAnsi="宋体" w:hint="eastAsia"/>
          <w:sz w:val="24"/>
        </w:rPr>
        <w:t>分析</w:t>
      </w:r>
      <w:r w:rsidRPr="00CC647E">
        <w:rPr>
          <w:rFonts w:ascii="宋体" w:hAnsi="宋体" w:hint="eastAsia"/>
          <w:sz w:val="24"/>
        </w:rPr>
        <w:t>的</w:t>
      </w:r>
      <w:r>
        <w:rPr>
          <w:rFonts w:ascii="宋体" w:hAnsi="宋体" w:hint="eastAsia"/>
          <w:sz w:val="24"/>
        </w:rPr>
        <w:t>分离原理以及色谱理论的</w:t>
      </w:r>
      <w:r w:rsidRPr="00CC647E">
        <w:rPr>
          <w:rFonts w:ascii="宋体" w:hAnsi="宋体" w:hint="eastAsia"/>
          <w:sz w:val="24"/>
        </w:rPr>
        <w:t>基本原理</w:t>
      </w:r>
      <w:r>
        <w:rPr>
          <w:rFonts w:ascii="宋体" w:hAnsi="宋体" w:hint="eastAsia"/>
          <w:sz w:val="24"/>
        </w:rPr>
        <w:t>。</w:t>
      </w:r>
      <w:r>
        <w:rPr>
          <w:rFonts w:ascii="宋体" w:hAnsi="宋体"/>
          <w:sz w:val="24"/>
        </w:rPr>
        <w:t xml:space="preserve"> </w:t>
      </w:r>
    </w:p>
    <w:p w:rsidR="00583320" w:rsidRDefault="00583320" w:rsidP="00150377">
      <w:pPr>
        <w:spacing w:line="360" w:lineRule="exact"/>
        <w:ind w:left="1260"/>
        <w:rPr>
          <w:rFonts w:ascii="宋体"/>
          <w:sz w:val="24"/>
        </w:rPr>
      </w:pPr>
      <w:r>
        <w:rPr>
          <w:rFonts w:ascii="宋体" w:hAnsi="宋体"/>
          <w:sz w:val="24"/>
        </w:rPr>
        <w:t xml:space="preserve">2. </w:t>
      </w:r>
      <w:r>
        <w:rPr>
          <w:rFonts w:ascii="宋体" w:hAnsi="宋体" w:hint="eastAsia"/>
          <w:sz w:val="24"/>
        </w:rPr>
        <w:t>熟悉</w:t>
      </w:r>
      <w:r w:rsidRPr="008B20B6">
        <w:rPr>
          <w:rFonts w:ascii="宋体" w:hAnsi="宋体" w:hint="eastAsia"/>
          <w:sz w:val="24"/>
        </w:rPr>
        <w:t>色谱分离基本方程、分离操作条件的选择</w:t>
      </w:r>
      <w:r>
        <w:rPr>
          <w:rFonts w:ascii="宋体" w:hAnsi="宋体" w:hint="eastAsia"/>
          <w:sz w:val="24"/>
        </w:rPr>
        <w:t>。</w:t>
      </w:r>
    </w:p>
    <w:p w:rsidR="00583320" w:rsidRDefault="00583320" w:rsidP="00150377">
      <w:pPr>
        <w:spacing w:line="360" w:lineRule="exact"/>
        <w:ind w:left="1260"/>
        <w:rPr>
          <w:rFonts w:ascii="宋体"/>
          <w:sz w:val="24"/>
        </w:rPr>
      </w:pPr>
      <w:r>
        <w:rPr>
          <w:rFonts w:ascii="宋体" w:hAnsi="宋体"/>
          <w:sz w:val="24"/>
        </w:rPr>
        <w:t xml:space="preserve">3. </w:t>
      </w:r>
      <w:r>
        <w:rPr>
          <w:rFonts w:ascii="宋体" w:hAnsi="宋体" w:hint="eastAsia"/>
          <w:sz w:val="24"/>
        </w:rPr>
        <w:t>了解气相色谱仪和液相色谱仪</w:t>
      </w:r>
      <w:r w:rsidRPr="00A744A8">
        <w:rPr>
          <w:rFonts w:ascii="宋体" w:hAnsi="宋体" w:hint="eastAsia"/>
          <w:sz w:val="24"/>
        </w:rPr>
        <w:t>主要部件及类型</w:t>
      </w:r>
      <w:r w:rsidRPr="00E55A5F">
        <w:rPr>
          <w:rFonts w:ascii="宋体" w:hAnsi="宋体" w:hint="eastAsia"/>
          <w:sz w:val="24"/>
        </w:rPr>
        <w:t>。</w:t>
      </w:r>
      <w:r>
        <w:rPr>
          <w:rFonts w:ascii="宋体" w:hAnsi="宋体"/>
          <w:sz w:val="24"/>
        </w:rPr>
        <w:t xml:space="preserve">          </w:t>
      </w:r>
    </w:p>
    <w:p w:rsidR="00583320" w:rsidRDefault="00583320" w:rsidP="00150377">
      <w:pPr>
        <w:spacing w:line="360" w:lineRule="exact"/>
        <w:ind w:left="540"/>
        <w:rPr>
          <w:rFonts w:ascii="宋体"/>
          <w:sz w:val="24"/>
        </w:rPr>
      </w:pPr>
      <w:r>
        <w:rPr>
          <w:rFonts w:ascii="宋体" w:hAnsi="宋体" w:hint="eastAsia"/>
          <w:sz w:val="24"/>
        </w:rPr>
        <w:t>（二）教学内容</w:t>
      </w:r>
    </w:p>
    <w:p w:rsidR="00583320" w:rsidRDefault="00583320" w:rsidP="00150377">
      <w:pPr>
        <w:spacing w:line="360" w:lineRule="exact"/>
        <w:ind w:leftChars="257" w:left="540" w:firstLineChars="200" w:firstLine="480"/>
        <w:rPr>
          <w:rFonts w:ascii="宋体"/>
          <w:sz w:val="24"/>
        </w:rPr>
      </w:pPr>
      <w:r>
        <w:rPr>
          <w:rFonts w:ascii="宋体" w:hAnsi="宋体"/>
          <w:sz w:val="24"/>
        </w:rPr>
        <w:t xml:space="preserve">  </w:t>
      </w:r>
      <w:r>
        <w:rPr>
          <w:rFonts w:ascii="宋体" w:hAnsi="宋体" w:hint="eastAsia"/>
          <w:sz w:val="24"/>
        </w:rPr>
        <w:t>第一节</w:t>
      </w:r>
      <w:r>
        <w:rPr>
          <w:rFonts w:ascii="宋体" w:hAnsi="宋体"/>
          <w:sz w:val="24"/>
        </w:rPr>
        <w:t xml:space="preserve"> </w:t>
      </w:r>
    </w:p>
    <w:p w:rsidR="00583320" w:rsidRPr="00A744A8" w:rsidRDefault="00583320" w:rsidP="00150377">
      <w:pPr>
        <w:spacing w:line="360" w:lineRule="exact"/>
        <w:ind w:left="1260"/>
        <w:rPr>
          <w:rFonts w:ascii="宋体"/>
          <w:sz w:val="24"/>
        </w:rPr>
      </w:pPr>
      <w:r>
        <w:rPr>
          <w:rFonts w:ascii="宋体" w:hAnsi="宋体"/>
          <w:sz w:val="24"/>
        </w:rPr>
        <w:t>1.</w:t>
      </w:r>
      <w:r>
        <w:rPr>
          <w:rFonts w:ascii="宋体" w:hAnsi="宋体" w:hint="eastAsia"/>
          <w:sz w:val="24"/>
        </w:rPr>
        <w:t>主要内容：气相</w:t>
      </w:r>
      <w:r w:rsidRPr="00CC647E">
        <w:rPr>
          <w:rFonts w:ascii="宋体" w:hAnsi="宋体" w:hint="eastAsia"/>
          <w:sz w:val="24"/>
        </w:rPr>
        <w:t>色谱</w:t>
      </w:r>
      <w:r>
        <w:rPr>
          <w:rFonts w:ascii="宋体" w:hAnsi="宋体" w:hint="eastAsia"/>
          <w:sz w:val="24"/>
        </w:rPr>
        <w:t>分析</w:t>
      </w:r>
      <w:r w:rsidRPr="00CC647E">
        <w:rPr>
          <w:rFonts w:ascii="宋体" w:hAnsi="宋体" w:hint="eastAsia"/>
          <w:sz w:val="24"/>
        </w:rPr>
        <w:t>的</w:t>
      </w:r>
      <w:r>
        <w:rPr>
          <w:rFonts w:ascii="宋体" w:hAnsi="宋体" w:hint="eastAsia"/>
          <w:sz w:val="24"/>
        </w:rPr>
        <w:t>分离原理</w:t>
      </w:r>
      <w:r w:rsidRPr="00DF0F7D">
        <w:rPr>
          <w:rFonts w:ascii="宋体" w:hAnsi="宋体" w:hint="eastAsia"/>
          <w:sz w:val="24"/>
        </w:rPr>
        <w:t>、</w:t>
      </w:r>
      <w:r>
        <w:rPr>
          <w:rFonts w:ascii="宋体" w:hAnsi="宋体" w:hint="eastAsia"/>
          <w:sz w:val="24"/>
        </w:rPr>
        <w:t>塔板理论、速率理论、分离度、色谱分离基本方程式、</w:t>
      </w:r>
      <w:r>
        <w:rPr>
          <w:rFonts w:ascii="宋体" w:hAnsi="宋体"/>
          <w:sz w:val="24"/>
        </w:rPr>
        <w:t>FID</w:t>
      </w:r>
      <w:r>
        <w:rPr>
          <w:rFonts w:ascii="宋体" w:hAnsi="宋体" w:hint="eastAsia"/>
          <w:sz w:val="24"/>
        </w:rPr>
        <w:t>、</w:t>
      </w:r>
      <w:r>
        <w:rPr>
          <w:rFonts w:ascii="宋体" w:hAnsi="宋体"/>
          <w:sz w:val="24"/>
        </w:rPr>
        <w:t>TCD</w:t>
      </w:r>
      <w:r>
        <w:rPr>
          <w:rFonts w:ascii="宋体" w:hAnsi="宋体" w:hint="eastAsia"/>
          <w:sz w:val="24"/>
        </w:rPr>
        <w:t>、归一化法、内标法、外标法</w:t>
      </w:r>
    </w:p>
    <w:p w:rsidR="00583320" w:rsidRDefault="00583320" w:rsidP="00150377">
      <w:pPr>
        <w:spacing w:line="360" w:lineRule="exact"/>
        <w:ind w:firstLineChars="550" w:firstLine="1320"/>
        <w:rPr>
          <w:rFonts w:ascii="宋体"/>
          <w:sz w:val="24"/>
        </w:rPr>
      </w:pPr>
      <w:r>
        <w:rPr>
          <w:rFonts w:ascii="宋体" w:hAnsi="宋体"/>
          <w:sz w:val="24"/>
        </w:rPr>
        <w:t>2.</w:t>
      </w:r>
      <w:r>
        <w:rPr>
          <w:rFonts w:ascii="宋体" w:hAnsi="宋体" w:hint="eastAsia"/>
          <w:sz w:val="24"/>
        </w:rPr>
        <w:t>基本概念和知识点：分配系数、塔板理论、速率理论</w:t>
      </w:r>
    </w:p>
    <w:p w:rsidR="00583320" w:rsidRPr="00A744A8" w:rsidRDefault="00583320" w:rsidP="00150377">
      <w:pPr>
        <w:spacing w:line="360" w:lineRule="exact"/>
        <w:ind w:left="1260"/>
        <w:rPr>
          <w:rFonts w:ascii="宋体"/>
          <w:sz w:val="24"/>
        </w:rPr>
      </w:pPr>
      <w:r>
        <w:rPr>
          <w:rFonts w:ascii="宋体" w:hAnsi="宋体"/>
          <w:sz w:val="24"/>
        </w:rPr>
        <w:t>3.</w:t>
      </w:r>
      <w:r>
        <w:rPr>
          <w:rFonts w:ascii="宋体" w:hAnsi="宋体" w:hint="eastAsia"/>
          <w:sz w:val="24"/>
        </w:rPr>
        <w:t>问题与应用：塔板理论、速率理论的优缺点？</w:t>
      </w:r>
    </w:p>
    <w:p w:rsidR="00583320" w:rsidRDefault="00583320" w:rsidP="00150377">
      <w:pPr>
        <w:spacing w:line="360" w:lineRule="exact"/>
        <w:ind w:left="540"/>
        <w:rPr>
          <w:rFonts w:ascii="宋体"/>
          <w:sz w:val="24"/>
        </w:rPr>
      </w:pPr>
      <w:r>
        <w:rPr>
          <w:rFonts w:ascii="宋体" w:hAnsi="宋体"/>
          <w:sz w:val="24"/>
        </w:rPr>
        <w:t xml:space="preserve">      </w:t>
      </w:r>
      <w:r>
        <w:rPr>
          <w:rFonts w:ascii="宋体" w:hAnsi="宋体" w:hint="eastAsia"/>
          <w:sz w:val="24"/>
        </w:rPr>
        <w:t>第二节</w:t>
      </w:r>
    </w:p>
    <w:p w:rsidR="00583320" w:rsidRDefault="00583320" w:rsidP="00150377">
      <w:pPr>
        <w:spacing w:line="360" w:lineRule="exact"/>
        <w:ind w:left="1260"/>
        <w:rPr>
          <w:rFonts w:ascii="宋体"/>
          <w:sz w:val="24"/>
        </w:rPr>
      </w:pPr>
      <w:r>
        <w:rPr>
          <w:rFonts w:ascii="宋体" w:hAnsi="宋体"/>
          <w:sz w:val="24"/>
        </w:rPr>
        <w:t>1.</w:t>
      </w:r>
      <w:r>
        <w:rPr>
          <w:rFonts w:ascii="宋体" w:hAnsi="宋体" w:hint="eastAsia"/>
          <w:sz w:val="24"/>
        </w:rPr>
        <w:t>主要内容：</w:t>
      </w:r>
      <w:r w:rsidRPr="00417ED5">
        <w:rPr>
          <w:rFonts w:ascii="宋体" w:hAnsi="宋体" w:hint="eastAsia"/>
          <w:sz w:val="24"/>
        </w:rPr>
        <w:t>高效液相色谱法的特点、</w:t>
      </w:r>
      <w:r w:rsidRPr="00417ED5">
        <w:rPr>
          <w:rFonts w:ascii="宋体" w:hAnsi="宋体" w:hint="eastAsia"/>
          <w:bCs/>
          <w:sz w:val="24"/>
        </w:rPr>
        <w:t>影响色谱峰扩展</w:t>
      </w:r>
      <w:r w:rsidRPr="00417ED5">
        <w:rPr>
          <w:rFonts w:ascii="宋体" w:hAnsi="宋体" w:hint="eastAsia"/>
          <w:sz w:val="24"/>
        </w:rPr>
        <w:t>及色谱分离的因素、高效液相色谱法的主要类型及分离原理、液相色谱法固定相、液相色谱法流动相、高效液相色谱仪</w:t>
      </w:r>
    </w:p>
    <w:p w:rsidR="00583320" w:rsidRDefault="00583320" w:rsidP="00150377">
      <w:pPr>
        <w:spacing w:line="360" w:lineRule="exact"/>
        <w:ind w:left="1260"/>
        <w:rPr>
          <w:rFonts w:ascii="宋体"/>
          <w:sz w:val="24"/>
        </w:rPr>
      </w:pPr>
      <w:r>
        <w:rPr>
          <w:rFonts w:ascii="宋体" w:hAnsi="宋体"/>
          <w:sz w:val="24"/>
        </w:rPr>
        <w:t>2.</w:t>
      </w:r>
      <w:r>
        <w:rPr>
          <w:rFonts w:ascii="宋体" w:hAnsi="宋体" w:hint="eastAsia"/>
          <w:sz w:val="24"/>
        </w:rPr>
        <w:t>基本概念和知识点：正相色谱、反相色谱、梯度洗脱</w:t>
      </w:r>
    </w:p>
    <w:p w:rsidR="00583320" w:rsidRDefault="00583320" w:rsidP="00150377">
      <w:pPr>
        <w:spacing w:line="360" w:lineRule="exact"/>
        <w:ind w:left="1260"/>
        <w:rPr>
          <w:rFonts w:ascii="宋体"/>
          <w:sz w:val="24"/>
        </w:rPr>
      </w:pPr>
      <w:r>
        <w:rPr>
          <w:rFonts w:ascii="宋体" w:hAnsi="宋体"/>
          <w:sz w:val="24"/>
        </w:rPr>
        <w:t>3.</w:t>
      </w:r>
      <w:r>
        <w:rPr>
          <w:rFonts w:ascii="宋体" w:hAnsi="宋体" w:hint="eastAsia"/>
          <w:sz w:val="24"/>
        </w:rPr>
        <w:t>问题与应用：液相色谱法有几种类型？它们的保留机制是什么？</w:t>
      </w:r>
      <w:r>
        <w:rPr>
          <w:rFonts w:ascii="宋体" w:hAnsi="宋体"/>
          <w:sz w:val="24"/>
        </w:rPr>
        <w:t xml:space="preserve"> </w:t>
      </w:r>
    </w:p>
    <w:p w:rsidR="00583320" w:rsidRDefault="00583320" w:rsidP="00150377">
      <w:pPr>
        <w:spacing w:line="360" w:lineRule="exact"/>
        <w:ind w:left="540"/>
        <w:rPr>
          <w:rFonts w:ascii="宋体"/>
          <w:sz w:val="24"/>
        </w:rPr>
      </w:pPr>
      <w:r>
        <w:rPr>
          <w:rFonts w:ascii="宋体" w:hAnsi="宋体" w:hint="eastAsia"/>
          <w:sz w:val="24"/>
        </w:rPr>
        <w:t>（三）思考与研究</w:t>
      </w:r>
    </w:p>
    <w:p w:rsidR="00583320" w:rsidRDefault="00583320" w:rsidP="00150377">
      <w:pPr>
        <w:tabs>
          <w:tab w:val="left" w:pos="0"/>
        </w:tabs>
        <w:spacing w:line="360" w:lineRule="exact"/>
        <w:ind w:left="1260"/>
        <w:rPr>
          <w:rFonts w:ascii="宋体"/>
          <w:sz w:val="24"/>
        </w:rPr>
      </w:pPr>
      <w:r>
        <w:rPr>
          <w:rFonts w:ascii="宋体"/>
          <w:sz w:val="24"/>
        </w:rPr>
        <w:t>1.</w:t>
      </w:r>
      <w:r>
        <w:rPr>
          <w:rFonts w:ascii="宋体" w:hint="eastAsia"/>
          <w:sz w:val="24"/>
        </w:rPr>
        <w:t>气相色谱法在食品成分分析中的应用举例？</w:t>
      </w:r>
    </w:p>
    <w:p w:rsidR="00583320" w:rsidRDefault="00583320" w:rsidP="00150377">
      <w:pPr>
        <w:tabs>
          <w:tab w:val="left" w:pos="0"/>
        </w:tabs>
        <w:spacing w:line="360" w:lineRule="exact"/>
        <w:ind w:left="1260"/>
        <w:rPr>
          <w:rFonts w:ascii="宋体"/>
          <w:sz w:val="24"/>
        </w:rPr>
      </w:pPr>
      <w:r>
        <w:rPr>
          <w:rFonts w:ascii="宋体"/>
          <w:sz w:val="24"/>
        </w:rPr>
        <w:t>2.</w:t>
      </w:r>
      <w:r>
        <w:rPr>
          <w:rFonts w:ascii="宋体" w:hint="eastAsia"/>
          <w:sz w:val="24"/>
        </w:rPr>
        <w:t>液相色谱法在食品成分分析中的应用举例？</w:t>
      </w:r>
    </w:p>
    <w:p w:rsidR="00583320" w:rsidRPr="00557659" w:rsidRDefault="00583320" w:rsidP="00557659">
      <w:pPr>
        <w:tabs>
          <w:tab w:val="left" w:pos="0"/>
        </w:tabs>
        <w:spacing w:line="360" w:lineRule="exact"/>
        <w:ind w:left="1260"/>
        <w:rPr>
          <w:rFonts w:ascii="宋体"/>
          <w:sz w:val="24"/>
        </w:rPr>
      </w:pPr>
      <w:r>
        <w:rPr>
          <w:rFonts w:ascii="宋体"/>
          <w:sz w:val="24"/>
        </w:rPr>
        <w:t>3.</w:t>
      </w:r>
      <w:r w:rsidRPr="00557659">
        <w:rPr>
          <w:rFonts w:ascii="宋体" w:hint="eastAsia"/>
          <w:sz w:val="24"/>
        </w:rPr>
        <w:t>气相色谱法在食品</w:t>
      </w:r>
      <w:r>
        <w:rPr>
          <w:rFonts w:ascii="宋体" w:hint="eastAsia"/>
          <w:sz w:val="24"/>
        </w:rPr>
        <w:t>安全</w:t>
      </w:r>
      <w:r w:rsidRPr="00557659">
        <w:rPr>
          <w:rFonts w:ascii="宋体" w:hint="eastAsia"/>
          <w:sz w:val="24"/>
        </w:rPr>
        <w:t>分析中的应用举例？</w:t>
      </w:r>
    </w:p>
    <w:p w:rsidR="00583320" w:rsidRPr="00557659" w:rsidRDefault="00583320" w:rsidP="00557659">
      <w:pPr>
        <w:tabs>
          <w:tab w:val="left" w:pos="0"/>
        </w:tabs>
        <w:spacing w:line="360" w:lineRule="exact"/>
        <w:ind w:left="1260"/>
        <w:rPr>
          <w:rFonts w:ascii="宋体"/>
          <w:sz w:val="24"/>
        </w:rPr>
      </w:pPr>
      <w:r>
        <w:rPr>
          <w:rFonts w:ascii="宋体"/>
          <w:sz w:val="24"/>
        </w:rPr>
        <w:t>4</w:t>
      </w:r>
      <w:r w:rsidRPr="00557659">
        <w:rPr>
          <w:rFonts w:ascii="宋体"/>
          <w:sz w:val="24"/>
        </w:rPr>
        <w:t>.</w:t>
      </w:r>
      <w:r w:rsidRPr="00557659">
        <w:rPr>
          <w:rFonts w:ascii="宋体" w:hint="eastAsia"/>
          <w:sz w:val="24"/>
        </w:rPr>
        <w:t>液相色谱法在食品</w:t>
      </w:r>
      <w:r>
        <w:rPr>
          <w:rFonts w:ascii="宋体" w:hint="eastAsia"/>
          <w:sz w:val="24"/>
        </w:rPr>
        <w:t>安全</w:t>
      </w:r>
      <w:r w:rsidRPr="00557659">
        <w:rPr>
          <w:rFonts w:ascii="宋体" w:hint="eastAsia"/>
          <w:sz w:val="24"/>
        </w:rPr>
        <w:t>分析中的应用举例？</w:t>
      </w:r>
    </w:p>
    <w:p w:rsidR="00583320" w:rsidRDefault="00583320" w:rsidP="00150377">
      <w:pPr>
        <w:tabs>
          <w:tab w:val="left" w:pos="0"/>
        </w:tabs>
        <w:spacing w:line="360" w:lineRule="exact"/>
        <w:ind w:left="1260"/>
        <w:rPr>
          <w:rFonts w:ascii="宋体"/>
          <w:sz w:val="24"/>
        </w:rPr>
      </w:pPr>
      <w:r>
        <w:rPr>
          <w:rFonts w:ascii="宋体"/>
          <w:sz w:val="24"/>
        </w:rPr>
        <w:t>5.</w:t>
      </w:r>
      <w:r>
        <w:rPr>
          <w:rFonts w:ascii="宋体" w:hint="eastAsia"/>
          <w:sz w:val="24"/>
        </w:rPr>
        <w:t>液相色谱分析提高柱效的途径有哪些？</w:t>
      </w:r>
    </w:p>
    <w:p w:rsidR="00583320" w:rsidRDefault="00583320" w:rsidP="00150377">
      <w:pPr>
        <w:tabs>
          <w:tab w:val="left" w:pos="0"/>
        </w:tabs>
        <w:spacing w:line="360" w:lineRule="exact"/>
        <w:ind w:left="1260"/>
        <w:rPr>
          <w:rFonts w:ascii="宋体"/>
          <w:sz w:val="24"/>
        </w:rPr>
      </w:pPr>
      <w:r>
        <w:rPr>
          <w:rFonts w:ascii="宋体"/>
          <w:sz w:val="24"/>
        </w:rPr>
        <w:t>6.</w:t>
      </w:r>
      <w:r>
        <w:rPr>
          <w:rFonts w:ascii="宋体" w:hAnsi="宋体" w:hint="eastAsia"/>
          <w:sz w:val="24"/>
        </w:rPr>
        <w:t>从分离原理、仪器构造、应用范围上简要比较气相色谱和液相色谱的异同点</w:t>
      </w:r>
      <w:r>
        <w:rPr>
          <w:rFonts w:ascii="宋体" w:hint="eastAsia"/>
          <w:sz w:val="24"/>
        </w:rPr>
        <w:t>？</w:t>
      </w:r>
    </w:p>
    <w:p w:rsidR="00583320" w:rsidRDefault="00583320" w:rsidP="005019A5">
      <w:pPr>
        <w:spacing w:line="360" w:lineRule="exact"/>
        <w:ind w:leftChars="257" w:left="540" w:firstLineChars="49" w:firstLine="118"/>
        <w:rPr>
          <w:rFonts w:ascii="宋体"/>
          <w:b/>
          <w:sz w:val="24"/>
        </w:rPr>
      </w:pPr>
      <w:r>
        <w:rPr>
          <w:rFonts w:ascii="宋体" w:hAnsi="宋体" w:hint="eastAsia"/>
          <w:b/>
          <w:sz w:val="24"/>
        </w:rPr>
        <w:t>第十一章</w:t>
      </w:r>
      <w:r>
        <w:rPr>
          <w:rFonts w:ascii="宋体" w:hAnsi="宋体"/>
          <w:b/>
          <w:sz w:val="24"/>
        </w:rPr>
        <w:t xml:space="preserve">  </w:t>
      </w:r>
      <w:r w:rsidRPr="005019A5">
        <w:rPr>
          <w:rFonts w:ascii="宋体" w:hAnsi="宋体" w:hint="eastAsia"/>
          <w:b/>
          <w:sz w:val="24"/>
        </w:rPr>
        <w:t>高效毛细管电泳</w:t>
      </w:r>
    </w:p>
    <w:p w:rsidR="00583320" w:rsidRDefault="00583320" w:rsidP="005019A5">
      <w:pPr>
        <w:spacing w:line="360" w:lineRule="exact"/>
        <w:ind w:left="540"/>
        <w:rPr>
          <w:rFonts w:ascii="宋体"/>
          <w:sz w:val="24"/>
        </w:rPr>
      </w:pPr>
      <w:r>
        <w:rPr>
          <w:rFonts w:ascii="宋体" w:hAnsi="宋体" w:hint="eastAsia"/>
          <w:sz w:val="24"/>
        </w:rPr>
        <w:t>（一）目的与要求</w:t>
      </w:r>
    </w:p>
    <w:p w:rsidR="00583320" w:rsidRDefault="00583320" w:rsidP="005019A5">
      <w:pPr>
        <w:spacing w:line="360" w:lineRule="exact"/>
        <w:ind w:left="1260"/>
        <w:rPr>
          <w:rFonts w:ascii="宋体"/>
          <w:sz w:val="24"/>
        </w:rPr>
      </w:pPr>
      <w:r>
        <w:rPr>
          <w:rFonts w:ascii="宋体" w:hAnsi="宋体"/>
          <w:sz w:val="24"/>
        </w:rPr>
        <w:t xml:space="preserve">1. </w:t>
      </w:r>
      <w:r>
        <w:rPr>
          <w:rFonts w:ascii="宋体" w:hAnsi="宋体" w:hint="eastAsia"/>
          <w:sz w:val="24"/>
        </w:rPr>
        <w:t>掌握</w:t>
      </w:r>
      <w:r w:rsidRPr="005019A5">
        <w:rPr>
          <w:rFonts w:ascii="宋体" w:hAnsi="宋体" w:hint="eastAsia"/>
          <w:sz w:val="24"/>
        </w:rPr>
        <w:t>高效毛细管电泳</w:t>
      </w:r>
      <w:r>
        <w:rPr>
          <w:rFonts w:ascii="宋体" w:hAnsi="宋体" w:hint="eastAsia"/>
          <w:sz w:val="24"/>
        </w:rPr>
        <w:t>分析的基本原理。</w:t>
      </w:r>
      <w:r>
        <w:rPr>
          <w:rFonts w:ascii="宋体" w:hAnsi="宋体"/>
          <w:sz w:val="24"/>
        </w:rPr>
        <w:t xml:space="preserve"> </w:t>
      </w:r>
    </w:p>
    <w:p w:rsidR="00583320" w:rsidRDefault="00583320" w:rsidP="005019A5">
      <w:pPr>
        <w:spacing w:line="360" w:lineRule="exact"/>
        <w:ind w:left="1260"/>
        <w:rPr>
          <w:rFonts w:ascii="宋体"/>
          <w:sz w:val="24"/>
        </w:rPr>
      </w:pPr>
      <w:r>
        <w:rPr>
          <w:rFonts w:ascii="宋体" w:hAnsi="宋体"/>
          <w:sz w:val="24"/>
        </w:rPr>
        <w:t xml:space="preserve">2. </w:t>
      </w:r>
      <w:r>
        <w:rPr>
          <w:rFonts w:ascii="宋体" w:hAnsi="宋体" w:hint="eastAsia"/>
          <w:sz w:val="24"/>
        </w:rPr>
        <w:t>熟悉</w:t>
      </w:r>
      <w:r w:rsidRPr="005019A5">
        <w:rPr>
          <w:rFonts w:ascii="宋体" w:hAnsi="宋体" w:hint="eastAsia"/>
          <w:sz w:val="24"/>
        </w:rPr>
        <w:t>高效毛细管电泳</w:t>
      </w:r>
      <w:r>
        <w:rPr>
          <w:rFonts w:ascii="宋体" w:hAnsi="宋体" w:hint="eastAsia"/>
          <w:sz w:val="24"/>
        </w:rPr>
        <w:t>的分离类型以及影响溶质迁移率和分辨率的因素。</w:t>
      </w:r>
    </w:p>
    <w:p w:rsidR="00583320" w:rsidRDefault="00583320" w:rsidP="005019A5">
      <w:pPr>
        <w:spacing w:line="360" w:lineRule="exact"/>
        <w:ind w:left="1260"/>
        <w:rPr>
          <w:rFonts w:ascii="宋体"/>
          <w:sz w:val="24"/>
        </w:rPr>
      </w:pPr>
      <w:r>
        <w:rPr>
          <w:rFonts w:ascii="宋体" w:hAnsi="宋体"/>
          <w:sz w:val="24"/>
        </w:rPr>
        <w:t xml:space="preserve">3. </w:t>
      </w:r>
      <w:r>
        <w:rPr>
          <w:rFonts w:ascii="宋体" w:hAnsi="宋体" w:hint="eastAsia"/>
          <w:sz w:val="24"/>
        </w:rPr>
        <w:t>了解</w:t>
      </w:r>
      <w:r w:rsidRPr="005019A5">
        <w:rPr>
          <w:rFonts w:ascii="宋体" w:hAnsi="宋体" w:hint="eastAsia"/>
          <w:sz w:val="24"/>
        </w:rPr>
        <w:t>高效毛细管电泳</w:t>
      </w:r>
      <w:r>
        <w:rPr>
          <w:rFonts w:ascii="宋体" w:hAnsi="宋体" w:hint="eastAsia"/>
          <w:sz w:val="24"/>
        </w:rPr>
        <w:t>仪器装置的</w:t>
      </w:r>
      <w:r w:rsidRPr="00A744A8">
        <w:rPr>
          <w:rFonts w:ascii="宋体" w:hAnsi="宋体" w:hint="eastAsia"/>
          <w:sz w:val="24"/>
        </w:rPr>
        <w:t>主要部件</w:t>
      </w:r>
      <w:r w:rsidRPr="00E55A5F">
        <w:rPr>
          <w:rFonts w:ascii="宋体" w:hAnsi="宋体" w:hint="eastAsia"/>
          <w:sz w:val="24"/>
        </w:rPr>
        <w:t>。</w:t>
      </w:r>
      <w:r>
        <w:rPr>
          <w:rFonts w:ascii="宋体" w:hAnsi="宋体"/>
          <w:sz w:val="24"/>
        </w:rPr>
        <w:t xml:space="preserve">          </w:t>
      </w:r>
    </w:p>
    <w:p w:rsidR="00583320" w:rsidRDefault="00583320" w:rsidP="005019A5">
      <w:pPr>
        <w:spacing w:line="360" w:lineRule="exact"/>
        <w:ind w:left="540"/>
        <w:rPr>
          <w:rFonts w:ascii="宋体"/>
          <w:sz w:val="24"/>
        </w:rPr>
      </w:pPr>
      <w:r>
        <w:rPr>
          <w:rFonts w:ascii="宋体" w:hAnsi="宋体" w:hint="eastAsia"/>
          <w:sz w:val="24"/>
        </w:rPr>
        <w:t>（二）教学内容</w:t>
      </w:r>
    </w:p>
    <w:p w:rsidR="00583320" w:rsidRDefault="00583320" w:rsidP="005019A5">
      <w:pPr>
        <w:spacing w:line="360" w:lineRule="exact"/>
        <w:ind w:leftChars="257" w:left="540" w:firstLineChars="200" w:firstLine="480"/>
        <w:rPr>
          <w:rFonts w:ascii="宋体"/>
          <w:sz w:val="24"/>
        </w:rPr>
      </w:pPr>
      <w:r>
        <w:rPr>
          <w:rFonts w:ascii="宋体" w:hAnsi="宋体"/>
          <w:sz w:val="24"/>
        </w:rPr>
        <w:t xml:space="preserve">  </w:t>
      </w:r>
      <w:r>
        <w:rPr>
          <w:rFonts w:ascii="宋体" w:hAnsi="宋体" w:hint="eastAsia"/>
          <w:sz w:val="24"/>
        </w:rPr>
        <w:t>第一节</w:t>
      </w:r>
      <w:r>
        <w:rPr>
          <w:rFonts w:ascii="宋体" w:hAnsi="宋体"/>
          <w:sz w:val="24"/>
        </w:rPr>
        <w:t xml:space="preserve"> </w:t>
      </w:r>
    </w:p>
    <w:p w:rsidR="00583320" w:rsidRPr="00A744A8" w:rsidRDefault="00583320" w:rsidP="005019A5">
      <w:pPr>
        <w:spacing w:line="360" w:lineRule="exact"/>
        <w:ind w:left="1260"/>
        <w:rPr>
          <w:rFonts w:ascii="宋体"/>
          <w:sz w:val="24"/>
        </w:rPr>
      </w:pPr>
      <w:r>
        <w:rPr>
          <w:rFonts w:ascii="宋体" w:hAnsi="宋体"/>
          <w:sz w:val="24"/>
        </w:rPr>
        <w:t>1.</w:t>
      </w:r>
      <w:r>
        <w:rPr>
          <w:rFonts w:ascii="宋体" w:hAnsi="宋体" w:hint="eastAsia"/>
          <w:sz w:val="24"/>
        </w:rPr>
        <w:t>主要内容：</w:t>
      </w:r>
      <w:r w:rsidRPr="005019A5">
        <w:rPr>
          <w:rFonts w:ascii="宋体" w:hAnsi="宋体" w:hint="eastAsia"/>
          <w:sz w:val="24"/>
        </w:rPr>
        <w:t>毛细管电泳</w:t>
      </w:r>
      <w:r>
        <w:rPr>
          <w:rFonts w:ascii="宋体" w:hAnsi="宋体" w:hint="eastAsia"/>
          <w:sz w:val="24"/>
        </w:rPr>
        <w:t>的仪器装置、</w:t>
      </w:r>
      <w:r w:rsidRPr="005019A5">
        <w:rPr>
          <w:rFonts w:ascii="宋体" w:hAnsi="宋体" w:hint="eastAsia"/>
          <w:sz w:val="24"/>
        </w:rPr>
        <w:t>毛细管电泳</w:t>
      </w:r>
      <w:r>
        <w:rPr>
          <w:rFonts w:ascii="宋体" w:hAnsi="宋体" w:hint="eastAsia"/>
          <w:sz w:val="24"/>
        </w:rPr>
        <w:t>分析的基本原理</w:t>
      </w:r>
    </w:p>
    <w:p w:rsidR="00583320" w:rsidRPr="00DE0A57" w:rsidRDefault="00583320" w:rsidP="00DE0A57">
      <w:pPr>
        <w:spacing w:line="360" w:lineRule="exact"/>
        <w:ind w:left="1260"/>
        <w:rPr>
          <w:rFonts w:ascii="宋体"/>
          <w:sz w:val="24"/>
        </w:rPr>
      </w:pPr>
      <w:r>
        <w:rPr>
          <w:rFonts w:ascii="宋体" w:hAnsi="宋体"/>
          <w:sz w:val="24"/>
        </w:rPr>
        <w:t>2.</w:t>
      </w:r>
      <w:r>
        <w:rPr>
          <w:rFonts w:ascii="宋体" w:hAnsi="宋体" w:hint="eastAsia"/>
          <w:sz w:val="24"/>
        </w:rPr>
        <w:t>基本概念和知识点：电泳、电渗</w:t>
      </w:r>
    </w:p>
    <w:p w:rsidR="00583320" w:rsidRPr="00A744A8" w:rsidRDefault="00583320" w:rsidP="005019A5">
      <w:pPr>
        <w:spacing w:line="360" w:lineRule="exact"/>
        <w:ind w:left="1260"/>
        <w:rPr>
          <w:rFonts w:ascii="宋体"/>
          <w:sz w:val="24"/>
        </w:rPr>
      </w:pPr>
      <w:r>
        <w:rPr>
          <w:rFonts w:ascii="宋体" w:hAnsi="宋体"/>
          <w:sz w:val="24"/>
        </w:rPr>
        <w:t>3.</w:t>
      </w:r>
      <w:r>
        <w:rPr>
          <w:rFonts w:ascii="宋体" w:hAnsi="宋体" w:hint="eastAsia"/>
          <w:sz w:val="24"/>
        </w:rPr>
        <w:t>问题与应用：</w:t>
      </w:r>
      <w:r w:rsidRPr="005019A5">
        <w:rPr>
          <w:rFonts w:ascii="宋体" w:hAnsi="宋体" w:hint="eastAsia"/>
          <w:sz w:val="24"/>
        </w:rPr>
        <w:t>毛细管电泳</w:t>
      </w:r>
      <w:r>
        <w:rPr>
          <w:rFonts w:ascii="宋体" w:hAnsi="宋体" w:hint="eastAsia"/>
          <w:sz w:val="24"/>
        </w:rPr>
        <w:t>中，电渗流是如何产生的？</w:t>
      </w:r>
    </w:p>
    <w:p w:rsidR="00583320" w:rsidRDefault="00583320" w:rsidP="005019A5">
      <w:pPr>
        <w:spacing w:line="360" w:lineRule="exact"/>
        <w:ind w:left="540"/>
        <w:rPr>
          <w:rFonts w:ascii="宋体"/>
          <w:sz w:val="24"/>
        </w:rPr>
      </w:pPr>
      <w:r>
        <w:rPr>
          <w:rFonts w:ascii="宋体" w:hAnsi="宋体"/>
          <w:sz w:val="24"/>
        </w:rPr>
        <w:t xml:space="preserve">      </w:t>
      </w:r>
      <w:r>
        <w:rPr>
          <w:rFonts w:ascii="宋体" w:hAnsi="宋体" w:hint="eastAsia"/>
          <w:sz w:val="24"/>
        </w:rPr>
        <w:t>第二节</w:t>
      </w:r>
    </w:p>
    <w:p w:rsidR="00583320" w:rsidRDefault="00583320" w:rsidP="005019A5">
      <w:pPr>
        <w:spacing w:line="360" w:lineRule="exact"/>
        <w:ind w:left="1260"/>
        <w:rPr>
          <w:rFonts w:ascii="宋体"/>
          <w:sz w:val="24"/>
        </w:rPr>
      </w:pPr>
      <w:r>
        <w:rPr>
          <w:rFonts w:ascii="宋体" w:hAnsi="宋体"/>
          <w:sz w:val="24"/>
        </w:rPr>
        <w:t>1.</w:t>
      </w:r>
      <w:r>
        <w:rPr>
          <w:rFonts w:ascii="宋体" w:hAnsi="宋体" w:hint="eastAsia"/>
          <w:sz w:val="24"/>
        </w:rPr>
        <w:t>主要内容：</w:t>
      </w:r>
      <w:r w:rsidRPr="005019A5">
        <w:rPr>
          <w:rFonts w:ascii="宋体" w:hAnsi="宋体" w:hint="eastAsia"/>
          <w:sz w:val="24"/>
        </w:rPr>
        <w:t>毛细管电泳</w:t>
      </w:r>
      <w:r>
        <w:rPr>
          <w:rFonts w:ascii="宋体" w:hAnsi="宋体" w:hint="eastAsia"/>
          <w:sz w:val="24"/>
        </w:rPr>
        <w:t>的分离模式</w:t>
      </w:r>
      <w:r w:rsidRPr="00417ED5">
        <w:rPr>
          <w:rFonts w:ascii="宋体" w:hAnsi="宋体" w:hint="eastAsia"/>
          <w:sz w:val="24"/>
        </w:rPr>
        <w:t>、</w:t>
      </w:r>
      <w:r w:rsidRPr="00417ED5">
        <w:rPr>
          <w:rFonts w:ascii="宋体" w:hAnsi="宋体" w:hint="eastAsia"/>
          <w:bCs/>
          <w:sz w:val="24"/>
        </w:rPr>
        <w:t>影响</w:t>
      </w:r>
      <w:r>
        <w:rPr>
          <w:rFonts w:ascii="宋体" w:hAnsi="宋体" w:hint="eastAsia"/>
          <w:bCs/>
          <w:sz w:val="24"/>
        </w:rPr>
        <w:t>分辨率</w:t>
      </w:r>
      <w:r w:rsidRPr="00417ED5">
        <w:rPr>
          <w:rFonts w:ascii="宋体" w:hAnsi="宋体" w:hint="eastAsia"/>
          <w:sz w:val="24"/>
        </w:rPr>
        <w:t>的因素、</w:t>
      </w:r>
      <w:r w:rsidRPr="005019A5">
        <w:rPr>
          <w:rFonts w:ascii="宋体" w:hAnsi="宋体" w:hint="eastAsia"/>
          <w:sz w:val="24"/>
        </w:rPr>
        <w:t>毛细管电泳</w:t>
      </w:r>
      <w:r>
        <w:rPr>
          <w:rFonts w:ascii="宋体" w:hAnsi="宋体" w:hint="eastAsia"/>
          <w:sz w:val="24"/>
        </w:rPr>
        <w:t>的应用</w:t>
      </w:r>
    </w:p>
    <w:p w:rsidR="00583320" w:rsidRDefault="00583320" w:rsidP="005019A5">
      <w:pPr>
        <w:spacing w:line="360" w:lineRule="exact"/>
        <w:ind w:left="1260"/>
        <w:rPr>
          <w:rFonts w:ascii="宋体"/>
          <w:sz w:val="24"/>
        </w:rPr>
      </w:pPr>
      <w:r>
        <w:rPr>
          <w:rFonts w:ascii="宋体" w:hAnsi="宋体"/>
          <w:sz w:val="24"/>
        </w:rPr>
        <w:t>2.</w:t>
      </w:r>
      <w:r>
        <w:rPr>
          <w:rFonts w:ascii="宋体" w:hAnsi="宋体" w:hint="eastAsia"/>
          <w:sz w:val="24"/>
        </w:rPr>
        <w:t>基本概念和知识点：</w:t>
      </w:r>
      <w:r w:rsidRPr="005019A5">
        <w:rPr>
          <w:rFonts w:ascii="宋体" w:hAnsi="宋体" w:hint="eastAsia"/>
          <w:sz w:val="24"/>
        </w:rPr>
        <w:t>毛细管电泳</w:t>
      </w:r>
      <w:r>
        <w:rPr>
          <w:rFonts w:ascii="宋体" w:hAnsi="宋体" w:hint="eastAsia"/>
          <w:sz w:val="24"/>
        </w:rPr>
        <w:t>的分离模式</w:t>
      </w:r>
      <w:r w:rsidRPr="00417ED5">
        <w:rPr>
          <w:rFonts w:ascii="宋体" w:hAnsi="宋体" w:hint="eastAsia"/>
          <w:sz w:val="24"/>
        </w:rPr>
        <w:t>、</w:t>
      </w:r>
      <w:r w:rsidRPr="00417ED5">
        <w:rPr>
          <w:rFonts w:ascii="宋体" w:hAnsi="宋体" w:hint="eastAsia"/>
          <w:bCs/>
          <w:sz w:val="24"/>
        </w:rPr>
        <w:t>影响</w:t>
      </w:r>
      <w:r>
        <w:rPr>
          <w:rFonts w:ascii="宋体" w:hAnsi="宋体" w:hint="eastAsia"/>
          <w:bCs/>
          <w:sz w:val="24"/>
        </w:rPr>
        <w:t>分辨率</w:t>
      </w:r>
      <w:r w:rsidRPr="00417ED5">
        <w:rPr>
          <w:rFonts w:ascii="宋体" w:hAnsi="宋体" w:hint="eastAsia"/>
          <w:sz w:val="24"/>
        </w:rPr>
        <w:t>的因素</w:t>
      </w:r>
    </w:p>
    <w:p w:rsidR="00583320" w:rsidRDefault="00583320" w:rsidP="005019A5">
      <w:pPr>
        <w:spacing w:line="360" w:lineRule="exact"/>
        <w:ind w:left="1260"/>
        <w:rPr>
          <w:rFonts w:ascii="宋体"/>
          <w:sz w:val="24"/>
        </w:rPr>
      </w:pPr>
      <w:r>
        <w:rPr>
          <w:rFonts w:ascii="宋体" w:hAnsi="宋体"/>
          <w:sz w:val="24"/>
        </w:rPr>
        <w:t>3.</w:t>
      </w:r>
      <w:r>
        <w:rPr>
          <w:rFonts w:ascii="宋体" w:hAnsi="宋体" w:hint="eastAsia"/>
          <w:sz w:val="24"/>
        </w:rPr>
        <w:t>问题与应用：液相色谱法有几种类型？它们的保留机制是什么？</w:t>
      </w:r>
      <w:r>
        <w:rPr>
          <w:rFonts w:ascii="宋体" w:hAnsi="宋体"/>
          <w:sz w:val="24"/>
        </w:rPr>
        <w:t xml:space="preserve"> </w:t>
      </w:r>
    </w:p>
    <w:p w:rsidR="00583320" w:rsidRDefault="00583320" w:rsidP="005019A5">
      <w:pPr>
        <w:spacing w:line="360" w:lineRule="exact"/>
        <w:ind w:left="540"/>
        <w:rPr>
          <w:rFonts w:ascii="宋体"/>
          <w:sz w:val="24"/>
        </w:rPr>
      </w:pPr>
      <w:r>
        <w:rPr>
          <w:rFonts w:ascii="宋体" w:hAnsi="宋体" w:hint="eastAsia"/>
          <w:sz w:val="24"/>
        </w:rPr>
        <w:t>（三）思考与研究</w:t>
      </w:r>
    </w:p>
    <w:p w:rsidR="00583320" w:rsidRDefault="00583320" w:rsidP="005019A5">
      <w:pPr>
        <w:tabs>
          <w:tab w:val="left" w:pos="0"/>
        </w:tabs>
        <w:spacing w:line="360" w:lineRule="exact"/>
        <w:ind w:left="1260"/>
        <w:rPr>
          <w:rFonts w:ascii="宋体"/>
          <w:sz w:val="24"/>
        </w:rPr>
      </w:pPr>
      <w:r>
        <w:rPr>
          <w:rFonts w:ascii="宋体"/>
          <w:sz w:val="24"/>
        </w:rPr>
        <w:t>1.</w:t>
      </w:r>
      <w:r>
        <w:rPr>
          <w:rFonts w:ascii="宋体" w:hint="eastAsia"/>
          <w:sz w:val="24"/>
        </w:rPr>
        <w:t>气相色谱法在食品成分分析中的应用举例？</w:t>
      </w:r>
    </w:p>
    <w:p w:rsidR="00583320" w:rsidRDefault="00583320" w:rsidP="005019A5">
      <w:pPr>
        <w:tabs>
          <w:tab w:val="left" w:pos="0"/>
        </w:tabs>
        <w:spacing w:line="360" w:lineRule="exact"/>
        <w:ind w:left="1260"/>
        <w:rPr>
          <w:rFonts w:ascii="宋体"/>
          <w:sz w:val="24"/>
        </w:rPr>
      </w:pPr>
      <w:r>
        <w:rPr>
          <w:rFonts w:ascii="宋体"/>
          <w:sz w:val="24"/>
        </w:rPr>
        <w:t>2.</w:t>
      </w:r>
      <w:r>
        <w:rPr>
          <w:rFonts w:ascii="宋体" w:hint="eastAsia"/>
          <w:sz w:val="24"/>
        </w:rPr>
        <w:t>液相色谱法在食品成分分析中的应用举例？</w:t>
      </w:r>
    </w:p>
    <w:p w:rsidR="00583320" w:rsidRPr="00557659" w:rsidRDefault="00583320" w:rsidP="005019A5">
      <w:pPr>
        <w:tabs>
          <w:tab w:val="left" w:pos="0"/>
        </w:tabs>
        <w:spacing w:line="360" w:lineRule="exact"/>
        <w:ind w:left="1260"/>
        <w:rPr>
          <w:rFonts w:ascii="宋体"/>
          <w:sz w:val="24"/>
        </w:rPr>
      </w:pPr>
      <w:r>
        <w:rPr>
          <w:rFonts w:ascii="宋体"/>
          <w:sz w:val="24"/>
        </w:rPr>
        <w:t>3.</w:t>
      </w:r>
      <w:r w:rsidRPr="00557659">
        <w:rPr>
          <w:rFonts w:ascii="宋体" w:hint="eastAsia"/>
          <w:sz w:val="24"/>
        </w:rPr>
        <w:t>气相色谱法在食品</w:t>
      </w:r>
      <w:r>
        <w:rPr>
          <w:rFonts w:ascii="宋体" w:hint="eastAsia"/>
          <w:sz w:val="24"/>
        </w:rPr>
        <w:t>安全</w:t>
      </w:r>
      <w:r w:rsidRPr="00557659">
        <w:rPr>
          <w:rFonts w:ascii="宋体" w:hint="eastAsia"/>
          <w:sz w:val="24"/>
        </w:rPr>
        <w:t>分析中的应用举例？</w:t>
      </w:r>
    </w:p>
    <w:p w:rsidR="00583320" w:rsidRPr="00557659" w:rsidRDefault="00583320" w:rsidP="005019A5">
      <w:pPr>
        <w:tabs>
          <w:tab w:val="left" w:pos="0"/>
        </w:tabs>
        <w:spacing w:line="360" w:lineRule="exact"/>
        <w:ind w:left="1260"/>
        <w:rPr>
          <w:rFonts w:ascii="宋体"/>
          <w:sz w:val="24"/>
        </w:rPr>
      </w:pPr>
      <w:r>
        <w:rPr>
          <w:rFonts w:ascii="宋体"/>
          <w:sz w:val="24"/>
        </w:rPr>
        <w:t>4</w:t>
      </w:r>
      <w:r w:rsidRPr="00557659">
        <w:rPr>
          <w:rFonts w:ascii="宋体"/>
          <w:sz w:val="24"/>
        </w:rPr>
        <w:t>.</w:t>
      </w:r>
      <w:r w:rsidRPr="00557659">
        <w:rPr>
          <w:rFonts w:ascii="宋体" w:hint="eastAsia"/>
          <w:sz w:val="24"/>
        </w:rPr>
        <w:t>液相色谱法在食品</w:t>
      </w:r>
      <w:r>
        <w:rPr>
          <w:rFonts w:ascii="宋体" w:hint="eastAsia"/>
          <w:sz w:val="24"/>
        </w:rPr>
        <w:t>安全</w:t>
      </w:r>
      <w:r w:rsidRPr="00557659">
        <w:rPr>
          <w:rFonts w:ascii="宋体" w:hint="eastAsia"/>
          <w:sz w:val="24"/>
        </w:rPr>
        <w:t>分析中的应用举例？</w:t>
      </w:r>
    </w:p>
    <w:p w:rsidR="00583320" w:rsidRDefault="00583320" w:rsidP="005019A5">
      <w:pPr>
        <w:tabs>
          <w:tab w:val="left" w:pos="0"/>
        </w:tabs>
        <w:spacing w:line="360" w:lineRule="exact"/>
        <w:ind w:left="1260"/>
        <w:rPr>
          <w:rFonts w:ascii="宋体"/>
          <w:sz w:val="24"/>
        </w:rPr>
      </w:pPr>
      <w:r>
        <w:rPr>
          <w:rFonts w:ascii="宋体"/>
          <w:sz w:val="24"/>
        </w:rPr>
        <w:t>5.</w:t>
      </w:r>
      <w:r>
        <w:rPr>
          <w:rFonts w:ascii="宋体" w:hint="eastAsia"/>
          <w:sz w:val="24"/>
        </w:rPr>
        <w:t>液相色谱分析提高柱效的途径有哪些？</w:t>
      </w:r>
    </w:p>
    <w:p w:rsidR="00583320" w:rsidRDefault="00583320" w:rsidP="005019A5">
      <w:pPr>
        <w:tabs>
          <w:tab w:val="left" w:pos="0"/>
        </w:tabs>
        <w:spacing w:line="360" w:lineRule="exact"/>
        <w:ind w:left="1260"/>
        <w:rPr>
          <w:rFonts w:ascii="宋体"/>
          <w:b/>
          <w:sz w:val="24"/>
        </w:rPr>
      </w:pPr>
      <w:r>
        <w:rPr>
          <w:rFonts w:ascii="宋体"/>
          <w:sz w:val="24"/>
        </w:rPr>
        <w:t>6.</w:t>
      </w:r>
      <w:r>
        <w:rPr>
          <w:rFonts w:ascii="宋体" w:hAnsi="宋体" w:hint="eastAsia"/>
          <w:sz w:val="24"/>
        </w:rPr>
        <w:t>从分离原理、仪器构造、应用范围上简要比较气相色谱和液相色谱的异同点</w:t>
      </w:r>
      <w:r>
        <w:rPr>
          <w:rFonts w:ascii="宋体" w:hint="eastAsia"/>
          <w:sz w:val="24"/>
        </w:rPr>
        <w:t>？</w:t>
      </w:r>
    </w:p>
    <w:p w:rsidR="00583320" w:rsidRPr="005019A5" w:rsidRDefault="00583320" w:rsidP="00150377">
      <w:pPr>
        <w:tabs>
          <w:tab w:val="left" w:pos="0"/>
        </w:tabs>
        <w:spacing w:line="360" w:lineRule="exact"/>
        <w:ind w:left="1260"/>
        <w:rPr>
          <w:rFonts w:ascii="宋体"/>
          <w:b/>
          <w:sz w:val="24"/>
        </w:rPr>
      </w:pPr>
    </w:p>
    <w:p w:rsidR="00583320" w:rsidRDefault="00583320" w:rsidP="00DE7F9B">
      <w:pPr>
        <w:spacing w:line="360" w:lineRule="exact"/>
        <w:ind w:left="5432" w:hangingChars="1940" w:hanging="5432"/>
        <w:rPr>
          <w:rFonts w:ascii="黑体" w:eastAsia="黑体"/>
          <w:sz w:val="28"/>
          <w:szCs w:val="28"/>
        </w:rPr>
      </w:pPr>
      <w:r>
        <w:rPr>
          <w:rFonts w:ascii="黑体" w:eastAsia="黑体" w:hint="eastAsia"/>
          <w:sz w:val="28"/>
          <w:szCs w:val="28"/>
        </w:rPr>
        <w:t>六、推荐教材和教学参考资源</w:t>
      </w:r>
    </w:p>
    <w:p w:rsidR="00583320" w:rsidRDefault="00583320" w:rsidP="00DE7F9B">
      <w:pPr>
        <w:spacing w:line="360" w:lineRule="exact"/>
        <w:rPr>
          <w:rFonts w:ascii="宋体"/>
          <w:sz w:val="24"/>
        </w:rPr>
      </w:pPr>
      <w:r>
        <w:rPr>
          <w:rFonts w:ascii="宋体" w:hAnsi="宋体" w:hint="eastAsia"/>
          <w:sz w:val="24"/>
        </w:rPr>
        <w:t>（一）推荐教材</w:t>
      </w:r>
    </w:p>
    <w:p w:rsidR="00583320" w:rsidRPr="00E53DC3" w:rsidRDefault="00583320" w:rsidP="009236C2">
      <w:pPr>
        <w:spacing w:line="360" w:lineRule="exact"/>
        <w:ind w:firstLineChars="250" w:firstLine="600"/>
        <w:rPr>
          <w:rFonts w:ascii="宋体"/>
          <w:sz w:val="24"/>
        </w:rPr>
      </w:pPr>
      <w:r w:rsidRPr="00E53DC3">
        <w:rPr>
          <w:rFonts w:ascii="宋体" w:hAnsi="宋体" w:hint="eastAsia"/>
          <w:sz w:val="24"/>
        </w:rPr>
        <w:t>仪器分析（第二版）</w:t>
      </w:r>
      <w:r w:rsidRPr="00E53DC3">
        <w:rPr>
          <w:rFonts w:ascii="宋体" w:hAnsi="宋体"/>
          <w:sz w:val="24"/>
        </w:rPr>
        <w:t xml:space="preserve">. </w:t>
      </w:r>
      <w:r w:rsidRPr="00E53DC3">
        <w:rPr>
          <w:rFonts w:ascii="宋体" w:hAnsi="宋体" w:hint="eastAsia"/>
          <w:sz w:val="24"/>
        </w:rPr>
        <w:t>刘志广</w:t>
      </w:r>
      <w:r w:rsidRPr="00E53DC3">
        <w:rPr>
          <w:rFonts w:ascii="宋体" w:hAnsi="宋体"/>
          <w:sz w:val="24"/>
        </w:rPr>
        <w:t xml:space="preserve"> </w:t>
      </w:r>
      <w:r w:rsidRPr="00E53DC3">
        <w:rPr>
          <w:rFonts w:ascii="宋体" w:hAnsi="宋体" w:hint="eastAsia"/>
          <w:sz w:val="24"/>
        </w:rPr>
        <w:t>主编</w:t>
      </w:r>
      <w:r w:rsidRPr="00E53DC3">
        <w:rPr>
          <w:rFonts w:ascii="宋体" w:hAnsi="宋体"/>
          <w:sz w:val="24"/>
        </w:rPr>
        <w:t xml:space="preserve">. </w:t>
      </w:r>
      <w:r>
        <w:rPr>
          <w:rFonts w:ascii="宋体" w:hAnsi="宋体" w:hint="eastAsia"/>
          <w:sz w:val="24"/>
        </w:rPr>
        <w:t>北京：</w:t>
      </w:r>
      <w:r w:rsidRPr="00E53DC3">
        <w:rPr>
          <w:rFonts w:ascii="宋体" w:hAnsi="宋体" w:hint="eastAsia"/>
          <w:sz w:val="24"/>
        </w:rPr>
        <w:t>高等教育出版社</w:t>
      </w:r>
      <w:r w:rsidRPr="00E53DC3">
        <w:rPr>
          <w:rFonts w:ascii="宋体" w:hAnsi="宋体"/>
          <w:sz w:val="24"/>
        </w:rPr>
        <w:t>. 2007</w:t>
      </w:r>
      <w:r w:rsidRPr="00E53DC3">
        <w:rPr>
          <w:rFonts w:ascii="宋体" w:hAnsi="宋体" w:hint="eastAsia"/>
          <w:sz w:val="24"/>
        </w:rPr>
        <w:t>年。</w:t>
      </w:r>
    </w:p>
    <w:p w:rsidR="00583320" w:rsidRDefault="00583320" w:rsidP="00DE7F9B">
      <w:pPr>
        <w:spacing w:line="360" w:lineRule="exact"/>
        <w:rPr>
          <w:rFonts w:ascii="宋体"/>
          <w:b/>
          <w:sz w:val="24"/>
        </w:rPr>
      </w:pPr>
      <w:r>
        <w:rPr>
          <w:rFonts w:ascii="宋体" w:hAnsi="宋体" w:hint="eastAsia"/>
          <w:sz w:val="24"/>
        </w:rPr>
        <w:t>（二）阅读书目</w:t>
      </w:r>
      <w:r>
        <w:rPr>
          <w:rFonts w:ascii="黑体" w:eastAsia="黑体"/>
          <w:sz w:val="24"/>
        </w:rPr>
        <w:t xml:space="preserve"> </w:t>
      </w:r>
      <w:r>
        <w:rPr>
          <w:rFonts w:ascii="黑体" w:eastAsia="黑体"/>
          <w:color w:val="FF6600"/>
          <w:sz w:val="24"/>
        </w:rPr>
        <w:t xml:space="preserve"> </w:t>
      </w:r>
    </w:p>
    <w:p w:rsidR="00583320" w:rsidRPr="009236C2" w:rsidRDefault="00583320" w:rsidP="009236C2">
      <w:pPr>
        <w:spacing w:line="360" w:lineRule="exact"/>
        <w:ind w:firstLineChars="200" w:firstLine="480"/>
        <w:rPr>
          <w:rFonts w:ascii="宋体" w:hAnsi="宋体"/>
          <w:sz w:val="24"/>
        </w:rPr>
      </w:pPr>
      <w:r w:rsidRPr="009236C2">
        <w:rPr>
          <w:rFonts w:ascii="宋体" w:hAnsi="宋体"/>
          <w:sz w:val="24"/>
        </w:rPr>
        <w:t>[1].</w:t>
      </w:r>
      <w:r w:rsidRPr="009236C2">
        <w:rPr>
          <w:rFonts w:ascii="宋体" w:hAnsi="宋体" w:hint="eastAsia"/>
          <w:sz w:val="24"/>
        </w:rPr>
        <w:t>朱明华</w:t>
      </w:r>
      <w:r w:rsidRPr="009236C2">
        <w:rPr>
          <w:rFonts w:ascii="宋体" w:hAnsi="宋体"/>
          <w:sz w:val="24"/>
        </w:rPr>
        <w:t>.</w:t>
      </w:r>
      <w:r w:rsidRPr="009236C2">
        <w:rPr>
          <w:rFonts w:ascii="宋体" w:hAnsi="宋体" w:hint="eastAsia"/>
          <w:sz w:val="24"/>
        </w:rPr>
        <w:t>仪器分析（第四版）</w:t>
      </w:r>
      <w:r w:rsidRPr="009236C2">
        <w:rPr>
          <w:rFonts w:ascii="宋体" w:hAnsi="宋体"/>
          <w:sz w:val="24"/>
        </w:rPr>
        <w:t>.</w:t>
      </w:r>
      <w:r w:rsidRPr="009236C2">
        <w:rPr>
          <w:rFonts w:ascii="宋体" w:hAnsi="宋体" w:hint="eastAsia"/>
          <w:sz w:val="24"/>
        </w:rPr>
        <w:t>北京：高等教育出版社，</w:t>
      </w:r>
      <w:r w:rsidRPr="009236C2">
        <w:rPr>
          <w:rFonts w:ascii="宋体" w:hAnsi="宋体"/>
          <w:sz w:val="24"/>
        </w:rPr>
        <w:t>2008</w:t>
      </w:r>
      <w:r w:rsidRPr="009236C2">
        <w:rPr>
          <w:rFonts w:ascii="宋体" w:hAnsi="宋体" w:hint="eastAsia"/>
          <w:sz w:val="24"/>
        </w:rPr>
        <w:t>年</w:t>
      </w:r>
      <w:r w:rsidRPr="009236C2">
        <w:rPr>
          <w:rFonts w:ascii="宋体"/>
          <w:sz w:val="24"/>
        </w:rPr>
        <w:t> </w:t>
      </w:r>
      <w:r w:rsidRPr="009236C2">
        <w:rPr>
          <w:rFonts w:ascii="宋体" w:hAnsi="宋体"/>
          <w:sz w:val="24"/>
        </w:rPr>
        <w:t xml:space="preserve"> </w:t>
      </w:r>
    </w:p>
    <w:p w:rsidR="00583320" w:rsidRPr="009236C2" w:rsidRDefault="00583320" w:rsidP="009236C2">
      <w:pPr>
        <w:spacing w:line="360" w:lineRule="exact"/>
        <w:ind w:firstLineChars="200" w:firstLine="480"/>
        <w:rPr>
          <w:rFonts w:ascii="宋体"/>
          <w:sz w:val="24"/>
        </w:rPr>
      </w:pPr>
      <w:r w:rsidRPr="009236C2">
        <w:rPr>
          <w:rFonts w:ascii="宋体" w:hAnsi="宋体"/>
          <w:sz w:val="24"/>
        </w:rPr>
        <w:t>[2].</w:t>
      </w:r>
      <w:r w:rsidRPr="009236C2">
        <w:rPr>
          <w:rFonts w:ascii="宋体" w:hAnsi="宋体" w:hint="eastAsia"/>
          <w:sz w:val="24"/>
        </w:rPr>
        <w:t>武汉大学</w:t>
      </w:r>
      <w:r w:rsidRPr="009236C2">
        <w:rPr>
          <w:rFonts w:ascii="宋体" w:hAnsi="宋体"/>
          <w:sz w:val="24"/>
        </w:rPr>
        <w:t>.</w:t>
      </w:r>
      <w:r w:rsidRPr="009236C2">
        <w:rPr>
          <w:rFonts w:ascii="宋体" w:hAnsi="宋体" w:hint="eastAsia"/>
          <w:sz w:val="24"/>
        </w:rPr>
        <w:t>分析化学（第五版）（下册）</w:t>
      </w:r>
      <w:r w:rsidRPr="009236C2">
        <w:rPr>
          <w:rFonts w:ascii="宋体" w:hAnsi="宋体"/>
          <w:sz w:val="24"/>
        </w:rPr>
        <w:t xml:space="preserve">. </w:t>
      </w:r>
      <w:r w:rsidRPr="009236C2">
        <w:rPr>
          <w:rFonts w:ascii="宋体" w:hAnsi="宋体" w:hint="eastAsia"/>
          <w:sz w:val="24"/>
        </w:rPr>
        <w:t>北京：高等教育出版社，</w:t>
      </w:r>
      <w:r w:rsidRPr="009236C2">
        <w:rPr>
          <w:rFonts w:ascii="宋体" w:hAnsi="宋体"/>
          <w:sz w:val="24"/>
        </w:rPr>
        <w:t>2007</w:t>
      </w:r>
      <w:r w:rsidRPr="009236C2">
        <w:rPr>
          <w:rFonts w:ascii="宋体" w:hAnsi="宋体" w:hint="eastAsia"/>
          <w:sz w:val="24"/>
        </w:rPr>
        <w:t>年</w:t>
      </w:r>
    </w:p>
    <w:p w:rsidR="00583320" w:rsidRPr="009236C2" w:rsidRDefault="00583320" w:rsidP="009236C2">
      <w:pPr>
        <w:spacing w:line="360" w:lineRule="exact"/>
        <w:ind w:firstLineChars="200" w:firstLine="480"/>
        <w:rPr>
          <w:rFonts w:ascii="宋体"/>
          <w:sz w:val="24"/>
        </w:rPr>
      </w:pPr>
      <w:r w:rsidRPr="009236C2">
        <w:rPr>
          <w:rFonts w:ascii="宋体" w:hAnsi="宋体"/>
          <w:sz w:val="24"/>
        </w:rPr>
        <w:t>[3].</w:t>
      </w:r>
      <w:r w:rsidRPr="009236C2">
        <w:rPr>
          <w:rFonts w:hAnsi="宋体" w:hint="eastAsia"/>
          <w:sz w:val="24"/>
        </w:rPr>
        <w:t>张大同</w:t>
      </w:r>
      <w:r w:rsidRPr="009236C2">
        <w:rPr>
          <w:rFonts w:ascii="宋体" w:hAnsi="宋体"/>
          <w:sz w:val="24"/>
        </w:rPr>
        <w:t>.</w:t>
      </w:r>
      <w:r w:rsidRPr="009236C2">
        <w:rPr>
          <w:rFonts w:hAnsi="宋体" w:hint="eastAsia"/>
          <w:bCs/>
          <w:sz w:val="24"/>
        </w:rPr>
        <w:t>扫描电镜与能谱仪分析技术</w:t>
      </w:r>
      <w:r w:rsidRPr="009236C2">
        <w:rPr>
          <w:rFonts w:ascii="宋体" w:hAnsi="宋体"/>
          <w:sz w:val="24"/>
        </w:rPr>
        <w:t>.</w:t>
      </w:r>
      <w:r w:rsidRPr="009236C2">
        <w:rPr>
          <w:rFonts w:ascii="宋体" w:hAnsi="宋体" w:hint="eastAsia"/>
          <w:sz w:val="24"/>
        </w:rPr>
        <w:t>广东：</w:t>
      </w:r>
      <w:r w:rsidRPr="009236C2">
        <w:rPr>
          <w:rFonts w:hAnsi="宋体" w:hint="eastAsia"/>
          <w:sz w:val="24"/>
        </w:rPr>
        <w:t>华南理工大学出版社，</w:t>
      </w:r>
      <w:r w:rsidRPr="009236C2">
        <w:rPr>
          <w:sz w:val="24"/>
        </w:rPr>
        <w:t>2009</w:t>
      </w:r>
      <w:r w:rsidRPr="009236C2">
        <w:rPr>
          <w:rFonts w:ascii="宋体" w:hAnsi="宋体" w:hint="eastAsia"/>
          <w:sz w:val="24"/>
        </w:rPr>
        <w:t>年</w:t>
      </w:r>
    </w:p>
    <w:p w:rsidR="00583320" w:rsidRPr="009236C2" w:rsidRDefault="00583320" w:rsidP="00DE0A57">
      <w:pPr>
        <w:spacing w:line="360" w:lineRule="exact"/>
        <w:ind w:leftChars="228" w:left="959" w:hangingChars="200" w:hanging="480"/>
        <w:rPr>
          <w:rFonts w:ascii="宋体"/>
          <w:sz w:val="24"/>
        </w:rPr>
      </w:pPr>
      <w:r w:rsidRPr="009236C2">
        <w:rPr>
          <w:rFonts w:ascii="宋体" w:hAnsi="宋体"/>
          <w:sz w:val="24"/>
        </w:rPr>
        <w:t>[4].</w:t>
      </w:r>
      <w:r w:rsidRPr="009236C2">
        <w:rPr>
          <w:rFonts w:hAnsi="宋体" w:hint="eastAsia"/>
          <w:sz w:val="24"/>
        </w:rPr>
        <w:t>刘粤惠，刘平安</w:t>
      </w:r>
      <w:r w:rsidRPr="009236C2">
        <w:rPr>
          <w:rFonts w:ascii="宋体" w:hAnsi="宋体"/>
          <w:sz w:val="24"/>
        </w:rPr>
        <w:t>.</w:t>
      </w:r>
      <w:r w:rsidRPr="009236C2">
        <w:rPr>
          <w:sz w:val="24"/>
        </w:rPr>
        <w:t>X</w:t>
      </w:r>
      <w:r w:rsidRPr="009236C2">
        <w:rPr>
          <w:rFonts w:hint="eastAsia"/>
          <w:sz w:val="24"/>
        </w:rPr>
        <w:t>射线衍射分析原理与应用</w:t>
      </w:r>
      <w:r w:rsidRPr="009236C2">
        <w:rPr>
          <w:rFonts w:ascii="宋体" w:hAnsi="宋体"/>
          <w:sz w:val="24"/>
        </w:rPr>
        <w:t>.</w:t>
      </w:r>
      <w:r w:rsidRPr="009236C2">
        <w:rPr>
          <w:rFonts w:ascii="宋体" w:hAnsi="宋体" w:hint="eastAsia"/>
          <w:sz w:val="24"/>
        </w:rPr>
        <w:t>北京：</w:t>
      </w:r>
      <w:r w:rsidRPr="009236C2">
        <w:rPr>
          <w:rFonts w:hAnsi="宋体" w:hint="eastAsia"/>
          <w:sz w:val="24"/>
        </w:rPr>
        <w:t>化学工业出版社，</w:t>
      </w:r>
      <w:r w:rsidRPr="009236C2">
        <w:rPr>
          <w:sz w:val="24"/>
        </w:rPr>
        <w:t>2003</w:t>
      </w:r>
      <w:r w:rsidRPr="009236C2">
        <w:rPr>
          <w:rFonts w:hint="eastAsia"/>
          <w:sz w:val="24"/>
        </w:rPr>
        <w:t>年</w:t>
      </w:r>
    </w:p>
    <w:p w:rsidR="00583320" w:rsidRPr="009236C2" w:rsidRDefault="00583320" w:rsidP="009236C2">
      <w:pPr>
        <w:spacing w:line="360" w:lineRule="exact"/>
        <w:ind w:firstLineChars="200" w:firstLine="480"/>
        <w:rPr>
          <w:rFonts w:ascii="宋体"/>
          <w:sz w:val="24"/>
        </w:rPr>
      </w:pPr>
      <w:r w:rsidRPr="009236C2">
        <w:rPr>
          <w:rFonts w:ascii="宋体" w:hAnsi="宋体"/>
          <w:sz w:val="24"/>
        </w:rPr>
        <w:t>[5].</w:t>
      </w:r>
      <w:r w:rsidRPr="009236C2">
        <w:rPr>
          <w:rFonts w:ascii="宋体" w:hAnsi="宋体" w:hint="eastAsia"/>
          <w:sz w:val="24"/>
        </w:rPr>
        <w:t>郭仁强</w:t>
      </w:r>
      <w:r w:rsidRPr="009236C2">
        <w:rPr>
          <w:rFonts w:ascii="宋体" w:hAnsi="宋体"/>
          <w:sz w:val="24"/>
        </w:rPr>
        <w:t>.</w:t>
      </w:r>
      <w:r w:rsidRPr="009236C2">
        <w:rPr>
          <w:rFonts w:ascii="宋体" w:hAnsi="宋体" w:hint="eastAsia"/>
          <w:sz w:val="24"/>
        </w:rPr>
        <w:t>电子显微镜与超微结构</w:t>
      </w:r>
      <w:r w:rsidRPr="009236C2">
        <w:rPr>
          <w:rFonts w:ascii="宋体" w:hAnsi="宋体"/>
          <w:sz w:val="24"/>
        </w:rPr>
        <w:t>.</w:t>
      </w:r>
      <w:r w:rsidRPr="009236C2">
        <w:rPr>
          <w:rFonts w:ascii="宋体" w:hAnsi="宋体" w:hint="eastAsia"/>
          <w:sz w:val="24"/>
        </w:rPr>
        <w:t>北京：人民卫生出版社，</w:t>
      </w:r>
      <w:r w:rsidRPr="009236C2">
        <w:rPr>
          <w:rFonts w:ascii="宋体" w:hAnsi="宋体"/>
          <w:sz w:val="24"/>
        </w:rPr>
        <w:t>2003</w:t>
      </w:r>
      <w:r w:rsidRPr="009236C2">
        <w:rPr>
          <w:rFonts w:ascii="宋体" w:hAnsi="宋体" w:hint="eastAsia"/>
          <w:sz w:val="24"/>
        </w:rPr>
        <w:t>年</w:t>
      </w:r>
    </w:p>
    <w:p w:rsidR="00583320" w:rsidRDefault="00583320" w:rsidP="00DE7F9B">
      <w:pPr>
        <w:spacing w:line="360" w:lineRule="exact"/>
        <w:ind w:left="4656" w:hangingChars="1940" w:hanging="4656"/>
        <w:rPr>
          <w:rFonts w:ascii="黑体" w:eastAsia="黑体"/>
          <w:color w:val="FF0000"/>
          <w:sz w:val="24"/>
        </w:rPr>
      </w:pPr>
    </w:p>
    <w:p w:rsidR="00583320" w:rsidRDefault="00583320" w:rsidP="00DE7F9B">
      <w:pPr>
        <w:spacing w:line="360" w:lineRule="exact"/>
        <w:ind w:left="4656" w:hangingChars="1940" w:hanging="4656"/>
        <w:rPr>
          <w:rFonts w:ascii="宋体"/>
          <w:sz w:val="24"/>
        </w:rPr>
      </w:pPr>
      <w:r>
        <w:rPr>
          <w:rFonts w:ascii="黑体" w:eastAsia="黑体"/>
          <w:color w:val="FF0000"/>
          <w:sz w:val="24"/>
        </w:rPr>
        <w:t xml:space="preserve">    </w:t>
      </w:r>
      <w:r>
        <w:rPr>
          <w:rFonts w:ascii="宋体" w:hAnsi="宋体" w:hint="eastAsia"/>
          <w:sz w:val="24"/>
        </w:rPr>
        <w:t>大纲编制人：</w:t>
      </w:r>
      <w:r>
        <w:rPr>
          <w:rFonts w:ascii="宋体" w:hAnsi="宋体"/>
          <w:sz w:val="24"/>
        </w:rPr>
        <w:t xml:space="preserve"> </w:t>
      </w:r>
      <w:r>
        <w:rPr>
          <w:rFonts w:ascii="宋体" w:hAnsi="宋体" w:hint="eastAsia"/>
          <w:sz w:val="24"/>
        </w:rPr>
        <w:t>陈平</w:t>
      </w:r>
      <w:r>
        <w:rPr>
          <w:rFonts w:ascii="宋体" w:hAnsi="宋体"/>
          <w:sz w:val="24"/>
        </w:rPr>
        <w:t xml:space="preserve">                        </w:t>
      </w:r>
      <w:r>
        <w:rPr>
          <w:rFonts w:ascii="宋体" w:hAnsi="宋体" w:hint="eastAsia"/>
          <w:sz w:val="24"/>
        </w:rPr>
        <w:t>编制日期：</w:t>
      </w:r>
      <w:r>
        <w:rPr>
          <w:rFonts w:ascii="宋体" w:hAnsi="宋体"/>
          <w:sz w:val="24"/>
        </w:rPr>
        <w:t>2014/9/21</w:t>
      </w:r>
    </w:p>
    <w:p w:rsidR="00583320" w:rsidRDefault="00583320" w:rsidP="00DE7F9B">
      <w:pPr>
        <w:spacing w:line="360" w:lineRule="exact"/>
        <w:ind w:firstLineChars="200" w:firstLine="480"/>
        <w:rPr>
          <w:rFonts w:ascii="宋体"/>
          <w:sz w:val="24"/>
        </w:rPr>
      </w:pPr>
    </w:p>
    <w:p w:rsidR="00583320" w:rsidRDefault="00583320" w:rsidP="00DE7F9B">
      <w:pPr>
        <w:spacing w:line="360" w:lineRule="exact"/>
        <w:ind w:firstLineChars="200" w:firstLine="480"/>
        <w:rPr>
          <w:rFonts w:ascii="宋体"/>
          <w:sz w:val="24"/>
        </w:rPr>
      </w:pPr>
      <w:r>
        <w:rPr>
          <w:rFonts w:ascii="宋体" w:hAnsi="宋体" w:hint="eastAsia"/>
          <w:sz w:val="24"/>
        </w:rPr>
        <w:t>大纲审定人</w:t>
      </w:r>
      <w:r>
        <w:rPr>
          <w:rFonts w:ascii="宋体" w:hAnsi="宋体"/>
          <w:sz w:val="24"/>
        </w:rPr>
        <w:t>(</w:t>
      </w:r>
      <w:r>
        <w:rPr>
          <w:rFonts w:ascii="宋体" w:hAnsi="宋体" w:hint="eastAsia"/>
          <w:sz w:val="24"/>
        </w:rPr>
        <w:t>学科负责人</w:t>
      </w:r>
      <w:r>
        <w:rPr>
          <w:rFonts w:ascii="宋体" w:hAnsi="宋体"/>
          <w:sz w:val="24"/>
        </w:rPr>
        <w:t>)</w:t>
      </w:r>
      <w:r>
        <w:rPr>
          <w:rFonts w:ascii="宋体" w:hAnsi="宋体" w:hint="eastAsia"/>
          <w:sz w:val="24"/>
        </w:rPr>
        <w:t>：</w:t>
      </w:r>
      <w:r>
        <w:rPr>
          <w:rFonts w:ascii="宋体" w:hAnsi="宋体"/>
          <w:sz w:val="24"/>
        </w:rPr>
        <w:t xml:space="preserve">                 </w:t>
      </w:r>
      <w:r>
        <w:rPr>
          <w:rFonts w:ascii="宋体" w:hAnsi="宋体" w:hint="eastAsia"/>
          <w:sz w:val="24"/>
        </w:rPr>
        <w:t>审定日期：</w:t>
      </w:r>
    </w:p>
    <w:p w:rsidR="00583320" w:rsidRDefault="00583320" w:rsidP="00DE7F9B">
      <w:pPr>
        <w:spacing w:line="360" w:lineRule="exact"/>
        <w:ind w:firstLineChars="200" w:firstLine="480"/>
        <w:rPr>
          <w:rFonts w:ascii="宋体"/>
          <w:sz w:val="24"/>
        </w:rPr>
      </w:pPr>
    </w:p>
    <w:p w:rsidR="00583320" w:rsidRDefault="00583320" w:rsidP="00DE7F9B">
      <w:pPr>
        <w:spacing w:line="360" w:lineRule="exact"/>
        <w:rPr>
          <w:rFonts w:ascii="宋体"/>
          <w:sz w:val="24"/>
        </w:rPr>
      </w:pPr>
      <w:r>
        <w:rPr>
          <w:rFonts w:ascii="宋体" w:hAnsi="宋体"/>
          <w:color w:val="FF0000"/>
          <w:sz w:val="24"/>
        </w:rPr>
        <w:t xml:space="preserve">                                                 </w:t>
      </w:r>
    </w:p>
    <w:sectPr w:rsidR="00583320" w:rsidSect="00AB7C1A">
      <w:pgSz w:w="11906" w:h="16838"/>
      <w:pgMar w:top="2098"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3320" w:rsidRDefault="00583320" w:rsidP="00DE7F9B">
      <w:r>
        <w:separator/>
      </w:r>
    </w:p>
  </w:endnote>
  <w:endnote w:type="continuationSeparator" w:id="0">
    <w:p w:rsidR="00583320" w:rsidRDefault="00583320" w:rsidP="00DE7F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Lingoes Unicode"/>
    <w:panose1 w:val="00000000000000000000"/>
    <w:charset w:val="86"/>
    <w:family w:val="modern"/>
    <w:notTrueType/>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3320" w:rsidRDefault="00583320" w:rsidP="00DE7F9B">
      <w:r>
        <w:separator/>
      </w:r>
    </w:p>
  </w:footnote>
  <w:footnote w:type="continuationSeparator" w:id="0">
    <w:p w:rsidR="00583320" w:rsidRDefault="00583320" w:rsidP="00DE7F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777B5"/>
    <w:multiLevelType w:val="hybridMultilevel"/>
    <w:tmpl w:val="57C0DFF4"/>
    <w:lvl w:ilvl="0" w:tplc="B49C5E68">
      <w:start w:val="1"/>
      <w:numFmt w:val="decimal"/>
      <w:lvlText w:val="%1、"/>
      <w:lvlJc w:val="left"/>
      <w:pPr>
        <w:tabs>
          <w:tab w:val="num" w:pos="720"/>
        </w:tabs>
        <w:ind w:left="720" w:hanging="7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2EAB0680"/>
    <w:multiLevelType w:val="hybridMultilevel"/>
    <w:tmpl w:val="F86264DA"/>
    <w:lvl w:ilvl="0" w:tplc="D3A27E76">
      <w:start w:val="1"/>
      <w:numFmt w:val="japaneseCounting"/>
      <w:lvlText w:val="（%1）"/>
      <w:lvlJc w:val="left"/>
      <w:pPr>
        <w:tabs>
          <w:tab w:val="num" w:pos="1260"/>
        </w:tabs>
        <w:ind w:left="1260" w:hanging="72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3A4117B4"/>
    <w:multiLevelType w:val="hybridMultilevel"/>
    <w:tmpl w:val="D3642196"/>
    <w:lvl w:ilvl="0" w:tplc="C37CEB56">
      <w:start w:val="2"/>
      <w:numFmt w:val="japaneseCounting"/>
      <w:lvlText w:val="（%1—"/>
      <w:lvlJc w:val="left"/>
      <w:pPr>
        <w:tabs>
          <w:tab w:val="num" w:pos="1260"/>
        </w:tabs>
        <w:ind w:left="1260" w:hanging="720"/>
      </w:pPr>
      <w:rPr>
        <w:rFonts w:hAnsi="宋体" w:cs="Times New Roman" w:hint="default"/>
      </w:rPr>
    </w:lvl>
    <w:lvl w:ilvl="1" w:tplc="04090019" w:tentative="1">
      <w:start w:val="1"/>
      <w:numFmt w:val="lowerLetter"/>
      <w:lvlText w:val="%2)"/>
      <w:lvlJc w:val="left"/>
      <w:pPr>
        <w:tabs>
          <w:tab w:val="num" w:pos="1380"/>
        </w:tabs>
        <w:ind w:left="1380" w:hanging="420"/>
      </w:pPr>
      <w:rPr>
        <w:rFonts w:cs="Times New Roman"/>
      </w:rPr>
    </w:lvl>
    <w:lvl w:ilvl="2" w:tplc="0409001B" w:tentative="1">
      <w:start w:val="1"/>
      <w:numFmt w:val="lowerRoman"/>
      <w:lvlText w:val="%3."/>
      <w:lvlJc w:val="right"/>
      <w:pPr>
        <w:tabs>
          <w:tab w:val="num" w:pos="1800"/>
        </w:tabs>
        <w:ind w:left="1800" w:hanging="420"/>
      </w:pPr>
      <w:rPr>
        <w:rFonts w:cs="Times New Roman"/>
      </w:rPr>
    </w:lvl>
    <w:lvl w:ilvl="3" w:tplc="0409000F" w:tentative="1">
      <w:start w:val="1"/>
      <w:numFmt w:val="decimal"/>
      <w:lvlText w:val="%4."/>
      <w:lvlJc w:val="left"/>
      <w:pPr>
        <w:tabs>
          <w:tab w:val="num" w:pos="2220"/>
        </w:tabs>
        <w:ind w:left="2220" w:hanging="420"/>
      </w:pPr>
      <w:rPr>
        <w:rFonts w:cs="Times New Roman"/>
      </w:rPr>
    </w:lvl>
    <w:lvl w:ilvl="4" w:tplc="04090019" w:tentative="1">
      <w:start w:val="1"/>
      <w:numFmt w:val="lowerLetter"/>
      <w:lvlText w:val="%5)"/>
      <w:lvlJc w:val="left"/>
      <w:pPr>
        <w:tabs>
          <w:tab w:val="num" w:pos="2640"/>
        </w:tabs>
        <w:ind w:left="2640" w:hanging="420"/>
      </w:pPr>
      <w:rPr>
        <w:rFonts w:cs="Times New Roman"/>
      </w:rPr>
    </w:lvl>
    <w:lvl w:ilvl="5" w:tplc="0409001B" w:tentative="1">
      <w:start w:val="1"/>
      <w:numFmt w:val="lowerRoman"/>
      <w:lvlText w:val="%6."/>
      <w:lvlJc w:val="right"/>
      <w:pPr>
        <w:tabs>
          <w:tab w:val="num" w:pos="3060"/>
        </w:tabs>
        <w:ind w:left="3060" w:hanging="420"/>
      </w:pPr>
      <w:rPr>
        <w:rFonts w:cs="Times New Roman"/>
      </w:rPr>
    </w:lvl>
    <w:lvl w:ilvl="6" w:tplc="0409000F" w:tentative="1">
      <w:start w:val="1"/>
      <w:numFmt w:val="decimal"/>
      <w:lvlText w:val="%7."/>
      <w:lvlJc w:val="left"/>
      <w:pPr>
        <w:tabs>
          <w:tab w:val="num" w:pos="3480"/>
        </w:tabs>
        <w:ind w:left="3480" w:hanging="420"/>
      </w:pPr>
      <w:rPr>
        <w:rFonts w:cs="Times New Roman"/>
      </w:rPr>
    </w:lvl>
    <w:lvl w:ilvl="7" w:tplc="04090019" w:tentative="1">
      <w:start w:val="1"/>
      <w:numFmt w:val="lowerLetter"/>
      <w:lvlText w:val="%8)"/>
      <w:lvlJc w:val="left"/>
      <w:pPr>
        <w:tabs>
          <w:tab w:val="num" w:pos="3900"/>
        </w:tabs>
        <w:ind w:left="3900" w:hanging="420"/>
      </w:pPr>
      <w:rPr>
        <w:rFonts w:cs="Times New Roman"/>
      </w:rPr>
    </w:lvl>
    <w:lvl w:ilvl="8" w:tplc="0409001B" w:tentative="1">
      <w:start w:val="1"/>
      <w:numFmt w:val="lowerRoman"/>
      <w:lvlText w:val="%9."/>
      <w:lvlJc w:val="right"/>
      <w:pPr>
        <w:tabs>
          <w:tab w:val="num" w:pos="4320"/>
        </w:tabs>
        <w:ind w:left="4320" w:hanging="420"/>
      </w:pPr>
      <w:rPr>
        <w:rFonts w:cs="Times New Roman"/>
      </w:rPr>
    </w:lvl>
  </w:abstractNum>
  <w:abstractNum w:abstractNumId="3">
    <w:nsid w:val="3B5F5907"/>
    <w:multiLevelType w:val="hybridMultilevel"/>
    <w:tmpl w:val="52A02608"/>
    <w:lvl w:ilvl="0" w:tplc="0C684B48">
      <w:start w:val="1"/>
      <w:numFmt w:val="decimal"/>
      <w:lvlText w:val="%1．"/>
      <w:lvlJc w:val="left"/>
      <w:pPr>
        <w:tabs>
          <w:tab w:val="num" w:pos="1620"/>
        </w:tabs>
        <w:ind w:left="16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nsid w:val="3F2707F3"/>
    <w:multiLevelType w:val="hybridMultilevel"/>
    <w:tmpl w:val="4A0E5A3E"/>
    <w:lvl w:ilvl="0" w:tplc="0C684B48">
      <w:start w:val="1"/>
      <w:numFmt w:val="decimal"/>
      <w:lvlText w:val="%1．"/>
      <w:lvlJc w:val="left"/>
      <w:pPr>
        <w:tabs>
          <w:tab w:val="num" w:pos="1620"/>
        </w:tabs>
        <w:ind w:left="16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5A745A4F"/>
    <w:multiLevelType w:val="hybridMultilevel"/>
    <w:tmpl w:val="4D6EFC3E"/>
    <w:lvl w:ilvl="0" w:tplc="0C684B48">
      <w:start w:val="1"/>
      <w:numFmt w:val="decimal"/>
      <w:lvlText w:val="%1．"/>
      <w:lvlJc w:val="left"/>
      <w:pPr>
        <w:tabs>
          <w:tab w:val="num" w:pos="1620"/>
        </w:tabs>
        <w:ind w:left="1620" w:hanging="360"/>
      </w:pPr>
      <w:rPr>
        <w:rFonts w:cs="Times New Roman"/>
      </w:rPr>
    </w:lvl>
    <w:lvl w:ilvl="1" w:tplc="59D0FE52">
      <w:start w:val="6"/>
      <w:numFmt w:val="japaneseCounting"/>
      <w:lvlText w:val="%2、"/>
      <w:lvlJc w:val="left"/>
      <w:pPr>
        <w:tabs>
          <w:tab w:val="num" w:pos="1140"/>
        </w:tabs>
        <w:ind w:left="1140" w:hanging="720"/>
      </w:pPr>
      <w:rPr>
        <w:rFonts w:cs="Times New Roman"/>
        <w:b w:val="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7F9B"/>
    <w:rsid w:val="00150377"/>
    <w:rsid w:val="001507C8"/>
    <w:rsid w:val="001871A8"/>
    <w:rsid w:val="001B1744"/>
    <w:rsid w:val="00216374"/>
    <w:rsid w:val="0021673D"/>
    <w:rsid w:val="002204F8"/>
    <w:rsid w:val="00295C6E"/>
    <w:rsid w:val="00326C30"/>
    <w:rsid w:val="00355781"/>
    <w:rsid w:val="00417ED5"/>
    <w:rsid w:val="00424C7A"/>
    <w:rsid w:val="004D7ABC"/>
    <w:rsid w:val="004F1E1E"/>
    <w:rsid w:val="005019A5"/>
    <w:rsid w:val="005557A8"/>
    <w:rsid w:val="00557659"/>
    <w:rsid w:val="00583320"/>
    <w:rsid w:val="005858EC"/>
    <w:rsid w:val="005C42F6"/>
    <w:rsid w:val="005E0E99"/>
    <w:rsid w:val="00610595"/>
    <w:rsid w:val="00630C76"/>
    <w:rsid w:val="00655D3A"/>
    <w:rsid w:val="006E67C4"/>
    <w:rsid w:val="00734C0D"/>
    <w:rsid w:val="00740D19"/>
    <w:rsid w:val="00754DD8"/>
    <w:rsid w:val="007B414E"/>
    <w:rsid w:val="007E1A9E"/>
    <w:rsid w:val="007F353C"/>
    <w:rsid w:val="00803DFC"/>
    <w:rsid w:val="008249A3"/>
    <w:rsid w:val="008B20B6"/>
    <w:rsid w:val="008B556B"/>
    <w:rsid w:val="008C1580"/>
    <w:rsid w:val="008E7922"/>
    <w:rsid w:val="009236C2"/>
    <w:rsid w:val="00A744A8"/>
    <w:rsid w:val="00A9464A"/>
    <w:rsid w:val="00A9553D"/>
    <w:rsid w:val="00AB7C1A"/>
    <w:rsid w:val="00B23491"/>
    <w:rsid w:val="00B473CD"/>
    <w:rsid w:val="00B5316F"/>
    <w:rsid w:val="00C57DB0"/>
    <w:rsid w:val="00CC315A"/>
    <w:rsid w:val="00CC647E"/>
    <w:rsid w:val="00CF7559"/>
    <w:rsid w:val="00D461FF"/>
    <w:rsid w:val="00DE0A57"/>
    <w:rsid w:val="00DE3D7C"/>
    <w:rsid w:val="00DE7F9B"/>
    <w:rsid w:val="00DF0F7D"/>
    <w:rsid w:val="00E53DC3"/>
    <w:rsid w:val="00E55A5F"/>
    <w:rsid w:val="00E77287"/>
    <w:rsid w:val="00E80309"/>
    <w:rsid w:val="00EC29C5"/>
    <w:rsid w:val="00ED2D48"/>
    <w:rsid w:val="00EE68D4"/>
    <w:rsid w:val="00F102AF"/>
    <w:rsid w:val="00F130DD"/>
    <w:rsid w:val="00F37F28"/>
    <w:rsid w:val="00FB27AC"/>
    <w:rsid w:val="00FC12B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9B"/>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DE7F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DE7F9B"/>
    <w:rPr>
      <w:rFonts w:cs="Times New Roman"/>
      <w:sz w:val="18"/>
      <w:szCs w:val="18"/>
    </w:rPr>
  </w:style>
  <w:style w:type="paragraph" w:styleId="Footer">
    <w:name w:val="footer"/>
    <w:basedOn w:val="Normal"/>
    <w:link w:val="FooterChar"/>
    <w:uiPriority w:val="99"/>
    <w:semiHidden/>
    <w:rsid w:val="00DE7F9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DE7F9B"/>
    <w:rPr>
      <w:rFonts w:cs="Times New Roman"/>
      <w:sz w:val="18"/>
      <w:szCs w:val="18"/>
    </w:rPr>
  </w:style>
  <w:style w:type="paragraph" w:styleId="BodyTextIndent">
    <w:name w:val="Body Text Indent"/>
    <w:basedOn w:val="Normal"/>
    <w:link w:val="BodyTextIndentChar"/>
    <w:uiPriority w:val="99"/>
    <w:rsid w:val="00DE7F9B"/>
    <w:pPr>
      <w:ind w:left="363" w:hangingChars="173" w:hanging="363"/>
    </w:pPr>
  </w:style>
  <w:style w:type="character" w:customStyle="1" w:styleId="BodyTextIndentChar">
    <w:name w:val="Body Text Indent Char"/>
    <w:basedOn w:val="DefaultParagraphFont"/>
    <w:link w:val="BodyTextIndent"/>
    <w:uiPriority w:val="99"/>
    <w:locked/>
    <w:rsid w:val="00DE7F9B"/>
    <w:rPr>
      <w:rFonts w:ascii="Times New Roman" w:eastAsia="宋体" w:hAnsi="Times New Roman" w:cs="Times New Roman"/>
      <w:sz w:val="24"/>
      <w:szCs w:val="24"/>
    </w:rPr>
  </w:style>
  <w:style w:type="paragraph" w:styleId="NormalWeb">
    <w:name w:val="Normal (Web)"/>
    <w:basedOn w:val="Normal"/>
    <w:uiPriority w:val="99"/>
    <w:rsid w:val="00655D3A"/>
    <w:pPr>
      <w:widowControl/>
      <w:spacing w:before="100" w:beforeAutospacing="1" w:after="100" w:afterAutospacing="1"/>
      <w:jc w:val="left"/>
    </w:pPr>
    <w:rPr>
      <w:rFonts w:ascii="宋体" w:hAnsi="宋体" w:cs="宋体"/>
      <w:kern w:val="0"/>
      <w:sz w:val="24"/>
    </w:rPr>
  </w:style>
  <w:style w:type="character" w:styleId="Strong">
    <w:name w:val="Strong"/>
    <w:basedOn w:val="DefaultParagraphFont"/>
    <w:uiPriority w:val="99"/>
    <w:qFormat/>
    <w:locked/>
    <w:rsid w:val="00655D3A"/>
    <w:rPr>
      <w:rFonts w:cs="Times New Roman"/>
      <w:b/>
      <w:bCs/>
    </w:rPr>
  </w:style>
</w:styles>
</file>

<file path=word/webSettings.xml><?xml version="1.0" encoding="utf-8"?>
<w:webSettings xmlns:r="http://schemas.openxmlformats.org/officeDocument/2006/relationships" xmlns:w="http://schemas.openxmlformats.org/wordprocessingml/2006/main">
  <w:divs>
    <w:div w:id="1620914759">
      <w:marLeft w:val="0"/>
      <w:marRight w:val="0"/>
      <w:marTop w:val="100"/>
      <w:marBottom w:val="100"/>
      <w:divBdr>
        <w:top w:val="none" w:sz="0" w:space="0" w:color="auto"/>
        <w:left w:val="none" w:sz="0" w:space="0" w:color="auto"/>
        <w:bottom w:val="none" w:sz="0" w:space="0" w:color="auto"/>
        <w:right w:val="none" w:sz="0" w:space="0" w:color="auto"/>
      </w:divBdr>
      <w:divsChild>
        <w:div w:id="1620914765">
          <w:marLeft w:val="0"/>
          <w:marRight w:val="0"/>
          <w:marTop w:val="0"/>
          <w:marBottom w:val="0"/>
          <w:divBdr>
            <w:top w:val="none" w:sz="0" w:space="0" w:color="auto"/>
            <w:left w:val="none" w:sz="0" w:space="0" w:color="auto"/>
            <w:bottom w:val="none" w:sz="0" w:space="0" w:color="auto"/>
            <w:right w:val="none" w:sz="0" w:space="0" w:color="auto"/>
          </w:divBdr>
          <w:divsChild>
            <w:div w:id="1620914782">
              <w:marLeft w:val="0"/>
              <w:marRight w:val="0"/>
              <w:marTop w:val="0"/>
              <w:marBottom w:val="0"/>
              <w:divBdr>
                <w:top w:val="none" w:sz="0" w:space="0" w:color="auto"/>
                <w:left w:val="none" w:sz="0" w:space="0" w:color="auto"/>
                <w:bottom w:val="none" w:sz="0" w:space="0" w:color="auto"/>
                <w:right w:val="none" w:sz="0" w:space="0" w:color="auto"/>
              </w:divBdr>
              <w:divsChild>
                <w:div w:id="1620914794">
                  <w:marLeft w:val="0"/>
                  <w:marRight w:val="0"/>
                  <w:marTop w:val="0"/>
                  <w:marBottom w:val="0"/>
                  <w:divBdr>
                    <w:top w:val="none" w:sz="0" w:space="0" w:color="auto"/>
                    <w:left w:val="none" w:sz="0" w:space="0" w:color="auto"/>
                    <w:bottom w:val="none" w:sz="0" w:space="0" w:color="auto"/>
                    <w:right w:val="none" w:sz="0" w:space="0" w:color="auto"/>
                  </w:divBdr>
                  <w:divsChild>
                    <w:div w:id="1620914801">
                      <w:marLeft w:val="0"/>
                      <w:marRight w:val="0"/>
                      <w:marTop w:val="0"/>
                      <w:marBottom w:val="0"/>
                      <w:divBdr>
                        <w:top w:val="none" w:sz="0" w:space="0" w:color="auto"/>
                        <w:left w:val="none" w:sz="0" w:space="0" w:color="auto"/>
                        <w:bottom w:val="none" w:sz="0" w:space="0" w:color="auto"/>
                        <w:right w:val="none" w:sz="0" w:space="0" w:color="auto"/>
                      </w:divBdr>
                      <w:divsChild>
                        <w:div w:id="1620914739">
                          <w:marLeft w:val="0"/>
                          <w:marRight w:val="0"/>
                          <w:marTop w:val="0"/>
                          <w:marBottom w:val="0"/>
                          <w:divBdr>
                            <w:top w:val="none" w:sz="0" w:space="0" w:color="auto"/>
                            <w:left w:val="none" w:sz="0" w:space="0" w:color="auto"/>
                            <w:bottom w:val="none" w:sz="0" w:space="0" w:color="auto"/>
                            <w:right w:val="none" w:sz="0" w:space="0" w:color="auto"/>
                          </w:divBdr>
                          <w:divsChild>
                            <w:div w:id="1620914763">
                              <w:marLeft w:val="0"/>
                              <w:marRight w:val="0"/>
                              <w:marTop w:val="0"/>
                              <w:marBottom w:val="0"/>
                              <w:divBdr>
                                <w:top w:val="none" w:sz="0" w:space="0" w:color="auto"/>
                                <w:left w:val="none" w:sz="0" w:space="0" w:color="auto"/>
                                <w:bottom w:val="none" w:sz="0" w:space="0" w:color="auto"/>
                                <w:right w:val="none" w:sz="0" w:space="0" w:color="auto"/>
                              </w:divBdr>
                              <w:divsChild>
                                <w:div w:id="1620914812">
                                  <w:marLeft w:val="0"/>
                                  <w:marRight w:val="0"/>
                                  <w:marTop w:val="0"/>
                                  <w:marBottom w:val="0"/>
                                  <w:divBdr>
                                    <w:top w:val="none" w:sz="0" w:space="0" w:color="auto"/>
                                    <w:left w:val="none" w:sz="0" w:space="0" w:color="auto"/>
                                    <w:bottom w:val="none" w:sz="0" w:space="0" w:color="auto"/>
                                    <w:right w:val="none" w:sz="0" w:space="0" w:color="auto"/>
                                  </w:divBdr>
                                  <w:divsChild>
                                    <w:div w:id="1620914737">
                                      <w:marLeft w:val="0"/>
                                      <w:marRight w:val="0"/>
                                      <w:marTop w:val="0"/>
                                      <w:marBottom w:val="0"/>
                                      <w:divBdr>
                                        <w:top w:val="none" w:sz="0" w:space="0" w:color="auto"/>
                                        <w:left w:val="none" w:sz="0" w:space="0" w:color="auto"/>
                                        <w:bottom w:val="none" w:sz="0" w:space="0" w:color="auto"/>
                                        <w:right w:val="none" w:sz="0" w:space="0" w:color="auto"/>
                                      </w:divBdr>
                                      <w:divsChild>
                                        <w:div w:id="1620914761">
                                          <w:marLeft w:val="0"/>
                                          <w:marRight w:val="0"/>
                                          <w:marTop w:val="0"/>
                                          <w:marBottom w:val="0"/>
                                          <w:divBdr>
                                            <w:top w:val="none" w:sz="0" w:space="0" w:color="auto"/>
                                            <w:left w:val="none" w:sz="0" w:space="0" w:color="auto"/>
                                            <w:bottom w:val="none" w:sz="0" w:space="0" w:color="auto"/>
                                            <w:right w:val="none" w:sz="0" w:space="0" w:color="auto"/>
                                          </w:divBdr>
                                          <w:divsChild>
                                            <w:div w:id="1620914786">
                                              <w:marLeft w:val="0"/>
                                              <w:marRight w:val="0"/>
                                              <w:marTop w:val="0"/>
                                              <w:marBottom w:val="0"/>
                                              <w:divBdr>
                                                <w:top w:val="none" w:sz="0" w:space="0" w:color="auto"/>
                                                <w:left w:val="none" w:sz="0" w:space="0" w:color="auto"/>
                                                <w:bottom w:val="none" w:sz="0" w:space="0" w:color="auto"/>
                                                <w:right w:val="none" w:sz="0" w:space="0" w:color="auto"/>
                                              </w:divBdr>
                                              <w:divsChild>
                                                <w:div w:id="1620914778">
                                                  <w:marLeft w:val="0"/>
                                                  <w:marRight w:val="0"/>
                                                  <w:marTop w:val="0"/>
                                                  <w:marBottom w:val="0"/>
                                                  <w:divBdr>
                                                    <w:top w:val="none" w:sz="0" w:space="0" w:color="auto"/>
                                                    <w:left w:val="none" w:sz="0" w:space="0" w:color="auto"/>
                                                    <w:bottom w:val="none" w:sz="0" w:space="0" w:color="auto"/>
                                                    <w:right w:val="none" w:sz="0" w:space="0" w:color="auto"/>
                                                  </w:divBdr>
                                                  <w:divsChild>
                                                    <w:div w:id="1620914779">
                                                      <w:marLeft w:val="0"/>
                                                      <w:marRight w:val="0"/>
                                                      <w:marTop w:val="0"/>
                                                      <w:marBottom w:val="0"/>
                                                      <w:divBdr>
                                                        <w:top w:val="none" w:sz="0" w:space="0" w:color="auto"/>
                                                        <w:left w:val="none" w:sz="0" w:space="0" w:color="auto"/>
                                                        <w:bottom w:val="none" w:sz="0" w:space="0" w:color="auto"/>
                                                        <w:right w:val="none" w:sz="0" w:space="0" w:color="auto"/>
                                                      </w:divBdr>
                                                      <w:divsChild>
                                                        <w:div w:id="1620914798">
                                                          <w:marLeft w:val="0"/>
                                                          <w:marRight w:val="0"/>
                                                          <w:marTop w:val="0"/>
                                                          <w:marBottom w:val="0"/>
                                                          <w:divBdr>
                                                            <w:top w:val="none" w:sz="0" w:space="0" w:color="auto"/>
                                                            <w:left w:val="none" w:sz="0" w:space="0" w:color="auto"/>
                                                            <w:bottom w:val="none" w:sz="0" w:space="0" w:color="auto"/>
                                                            <w:right w:val="none" w:sz="0" w:space="0" w:color="auto"/>
                                                          </w:divBdr>
                                                          <w:divsChild>
                                                            <w:div w:id="1620914805">
                                                              <w:marLeft w:val="0"/>
                                                              <w:marRight w:val="0"/>
                                                              <w:marTop w:val="0"/>
                                                              <w:marBottom w:val="0"/>
                                                              <w:divBdr>
                                                                <w:top w:val="none" w:sz="0" w:space="0" w:color="auto"/>
                                                                <w:left w:val="none" w:sz="0" w:space="0" w:color="auto"/>
                                                                <w:bottom w:val="none" w:sz="0" w:space="0" w:color="auto"/>
                                                                <w:right w:val="none" w:sz="0" w:space="0" w:color="auto"/>
                                                              </w:divBdr>
                                                              <w:divsChild>
                                                                <w:div w:id="1620914789">
                                                                  <w:marLeft w:val="0"/>
                                                                  <w:marRight w:val="0"/>
                                                                  <w:marTop w:val="0"/>
                                                                  <w:marBottom w:val="0"/>
                                                                  <w:divBdr>
                                                                    <w:top w:val="none" w:sz="0" w:space="0" w:color="auto"/>
                                                                    <w:left w:val="none" w:sz="0" w:space="0" w:color="auto"/>
                                                                    <w:bottom w:val="none" w:sz="0" w:space="0" w:color="auto"/>
                                                                    <w:right w:val="none" w:sz="0" w:space="0" w:color="auto"/>
                                                                  </w:divBdr>
                                                                  <w:divsChild>
                                                                    <w:div w:id="1620914792">
                                                                      <w:marLeft w:val="0"/>
                                                                      <w:marRight w:val="0"/>
                                                                      <w:marTop w:val="0"/>
                                                                      <w:marBottom w:val="0"/>
                                                                      <w:divBdr>
                                                                        <w:top w:val="none" w:sz="0" w:space="0" w:color="auto"/>
                                                                        <w:left w:val="none" w:sz="0" w:space="0" w:color="auto"/>
                                                                        <w:bottom w:val="none" w:sz="0" w:space="0" w:color="auto"/>
                                                                        <w:right w:val="none" w:sz="0" w:space="0" w:color="auto"/>
                                                                      </w:divBdr>
                                                                      <w:divsChild>
                                                                        <w:div w:id="1620914797">
                                                                          <w:marLeft w:val="0"/>
                                                                          <w:marRight w:val="0"/>
                                                                          <w:marTop w:val="0"/>
                                                                          <w:marBottom w:val="0"/>
                                                                          <w:divBdr>
                                                                            <w:top w:val="none" w:sz="0" w:space="0" w:color="auto"/>
                                                                            <w:left w:val="none" w:sz="0" w:space="0" w:color="auto"/>
                                                                            <w:bottom w:val="none" w:sz="0" w:space="0" w:color="auto"/>
                                                                            <w:right w:val="none" w:sz="0" w:space="0" w:color="auto"/>
                                                                          </w:divBdr>
                                                                          <w:divsChild>
                                                                            <w:div w:id="1620914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0914770">
      <w:marLeft w:val="0"/>
      <w:marRight w:val="0"/>
      <w:marTop w:val="0"/>
      <w:marBottom w:val="0"/>
      <w:divBdr>
        <w:top w:val="none" w:sz="0" w:space="0" w:color="auto"/>
        <w:left w:val="none" w:sz="0" w:space="0" w:color="auto"/>
        <w:bottom w:val="none" w:sz="0" w:space="0" w:color="auto"/>
        <w:right w:val="none" w:sz="0" w:space="0" w:color="auto"/>
      </w:divBdr>
      <w:divsChild>
        <w:div w:id="1620914742">
          <w:marLeft w:val="0"/>
          <w:marRight w:val="0"/>
          <w:marTop w:val="0"/>
          <w:marBottom w:val="0"/>
          <w:divBdr>
            <w:top w:val="none" w:sz="0" w:space="0" w:color="auto"/>
            <w:left w:val="none" w:sz="0" w:space="0" w:color="auto"/>
            <w:bottom w:val="none" w:sz="0" w:space="0" w:color="auto"/>
            <w:right w:val="none" w:sz="0" w:space="0" w:color="auto"/>
          </w:divBdr>
        </w:div>
      </w:divsChild>
    </w:div>
    <w:div w:id="1620914772">
      <w:marLeft w:val="0"/>
      <w:marRight w:val="0"/>
      <w:marTop w:val="100"/>
      <w:marBottom w:val="100"/>
      <w:divBdr>
        <w:top w:val="none" w:sz="0" w:space="0" w:color="auto"/>
        <w:left w:val="none" w:sz="0" w:space="0" w:color="auto"/>
        <w:bottom w:val="none" w:sz="0" w:space="0" w:color="auto"/>
        <w:right w:val="none" w:sz="0" w:space="0" w:color="auto"/>
      </w:divBdr>
      <w:divsChild>
        <w:div w:id="1620914790">
          <w:marLeft w:val="0"/>
          <w:marRight w:val="0"/>
          <w:marTop w:val="0"/>
          <w:marBottom w:val="0"/>
          <w:divBdr>
            <w:top w:val="none" w:sz="0" w:space="0" w:color="auto"/>
            <w:left w:val="none" w:sz="0" w:space="0" w:color="auto"/>
            <w:bottom w:val="none" w:sz="0" w:space="0" w:color="auto"/>
            <w:right w:val="none" w:sz="0" w:space="0" w:color="auto"/>
          </w:divBdr>
          <w:divsChild>
            <w:div w:id="1620914785">
              <w:marLeft w:val="0"/>
              <w:marRight w:val="0"/>
              <w:marTop w:val="0"/>
              <w:marBottom w:val="0"/>
              <w:divBdr>
                <w:top w:val="none" w:sz="0" w:space="0" w:color="auto"/>
                <w:left w:val="none" w:sz="0" w:space="0" w:color="auto"/>
                <w:bottom w:val="none" w:sz="0" w:space="0" w:color="auto"/>
                <w:right w:val="none" w:sz="0" w:space="0" w:color="auto"/>
              </w:divBdr>
              <w:divsChild>
                <w:div w:id="1620914771">
                  <w:marLeft w:val="0"/>
                  <w:marRight w:val="0"/>
                  <w:marTop w:val="0"/>
                  <w:marBottom w:val="0"/>
                  <w:divBdr>
                    <w:top w:val="none" w:sz="0" w:space="0" w:color="auto"/>
                    <w:left w:val="none" w:sz="0" w:space="0" w:color="auto"/>
                    <w:bottom w:val="none" w:sz="0" w:space="0" w:color="auto"/>
                    <w:right w:val="none" w:sz="0" w:space="0" w:color="auto"/>
                  </w:divBdr>
                  <w:divsChild>
                    <w:div w:id="1620914788">
                      <w:marLeft w:val="0"/>
                      <w:marRight w:val="0"/>
                      <w:marTop w:val="0"/>
                      <w:marBottom w:val="0"/>
                      <w:divBdr>
                        <w:top w:val="none" w:sz="0" w:space="0" w:color="auto"/>
                        <w:left w:val="none" w:sz="0" w:space="0" w:color="auto"/>
                        <w:bottom w:val="none" w:sz="0" w:space="0" w:color="auto"/>
                        <w:right w:val="none" w:sz="0" w:space="0" w:color="auto"/>
                      </w:divBdr>
                      <w:divsChild>
                        <w:div w:id="1620914764">
                          <w:marLeft w:val="0"/>
                          <w:marRight w:val="0"/>
                          <w:marTop w:val="0"/>
                          <w:marBottom w:val="0"/>
                          <w:divBdr>
                            <w:top w:val="none" w:sz="0" w:space="0" w:color="auto"/>
                            <w:left w:val="none" w:sz="0" w:space="0" w:color="auto"/>
                            <w:bottom w:val="none" w:sz="0" w:space="0" w:color="auto"/>
                            <w:right w:val="none" w:sz="0" w:space="0" w:color="auto"/>
                          </w:divBdr>
                          <w:divsChild>
                            <w:div w:id="1620914802">
                              <w:marLeft w:val="0"/>
                              <w:marRight w:val="0"/>
                              <w:marTop w:val="0"/>
                              <w:marBottom w:val="0"/>
                              <w:divBdr>
                                <w:top w:val="none" w:sz="0" w:space="0" w:color="auto"/>
                                <w:left w:val="none" w:sz="0" w:space="0" w:color="auto"/>
                                <w:bottom w:val="none" w:sz="0" w:space="0" w:color="auto"/>
                                <w:right w:val="none" w:sz="0" w:space="0" w:color="auto"/>
                              </w:divBdr>
                              <w:divsChild>
                                <w:div w:id="1620914750">
                                  <w:marLeft w:val="0"/>
                                  <w:marRight w:val="0"/>
                                  <w:marTop w:val="0"/>
                                  <w:marBottom w:val="0"/>
                                  <w:divBdr>
                                    <w:top w:val="none" w:sz="0" w:space="0" w:color="auto"/>
                                    <w:left w:val="none" w:sz="0" w:space="0" w:color="auto"/>
                                    <w:bottom w:val="none" w:sz="0" w:space="0" w:color="auto"/>
                                    <w:right w:val="none" w:sz="0" w:space="0" w:color="auto"/>
                                  </w:divBdr>
                                  <w:divsChild>
                                    <w:div w:id="1620914796">
                                      <w:marLeft w:val="0"/>
                                      <w:marRight w:val="0"/>
                                      <w:marTop w:val="0"/>
                                      <w:marBottom w:val="0"/>
                                      <w:divBdr>
                                        <w:top w:val="none" w:sz="0" w:space="0" w:color="auto"/>
                                        <w:left w:val="none" w:sz="0" w:space="0" w:color="auto"/>
                                        <w:bottom w:val="none" w:sz="0" w:space="0" w:color="auto"/>
                                        <w:right w:val="none" w:sz="0" w:space="0" w:color="auto"/>
                                      </w:divBdr>
                                      <w:divsChild>
                                        <w:div w:id="1620914748">
                                          <w:marLeft w:val="0"/>
                                          <w:marRight w:val="0"/>
                                          <w:marTop w:val="0"/>
                                          <w:marBottom w:val="0"/>
                                          <w:divBdr>
                                            <w:top w:val="none" w:sz="0" w:space="0" w:color="auto"/>
                                            <w:left w:val="none" w:sz="0" w:space="0" w:color="auto"/>
                                            <w:bottom w:val="none" w:sz="0" w:space="0" w:color="auto"/>
                                            <w:right w:val="none" w:sz="0" w:space="0" w:color="auto"/>
                                          </w:divBdr>
                                          <w:divsChild>
                                            <w:div w:id="1620914762">
                                              <w:marLeft w:val="0"/>
                                              <w:marRight w:val="0"/>
                                              <w:marTop w:val="0"/>
                                              <w:marBottom w:val="0"/>
                                              <w:divBdr>
                                                <w:top w:val="none" w:sz="0" w:space="0" w:color="auto"/>
                                                <w:left w:val="none" w:sz="0" w:space="0" w:color="auto"/>
                                                <w:bottom w:val="none" w:sz="0" w:space="0" w:color="auto"/>
                                                <w:right w:val="none" w:sz="0" w:space="0" w:color="auto"/>
                                              </w:divBdr>
                                              <w:divsChild>
                                                <w:div w:id="1620914784">
                                                  <w:marLeft w:val="0"/>
                                                  <w:marRight w:val="0"/>
                                                  <w:marTop w:val="0"/>
                                                  <w:marBottom w:val="0"/>
                                                  <w:divBdr>
                                                    <w:top w:val="none" w:sz="0" w:space="0" w:color="auto"/>
                                                    <w:left w:val="none" w:sz="0" w:space="0" w:color="auto"/>
                                                    <w:bottom w:val="none" w:sz="0" w:space="0" w:color="auto"/>
                                                    <w:right w:val="none" w:sz="0" w:space="0" w:color="auto"/>
                                                  </w:divBdr>
                                                  <w:divsChild>
                                                    <w:div w:id="1620914800">
                                                      <w:marLeft w:val="0"/>
                                                      <w:marRight w:val="0"/>
                                                      <w:marTop w:val="0"/>
                                                      <w:marBottom w:val="0"/>
                                                      <w:divBdr>
                                                        <w:top w:val="none" w:sz="0" w:space="0" w:color="auto"/>
                                                        <w:left w:val="none" w:sz="0" w:space="0" w:color="auto"/>
                                                        <w:bottom w:val="none" w:sz="0" w:space="0" w:color="auto"/>
                                                        <w:right w:val="none" w:sz="0" w:space="0" w:color="auto"/>
                                                      </w:divBdr>
                                                      <w:divsChild>
                                                        <w:div w:id="1620914767">
                                                          <w:marLeft w:val="0"/>
                                                          <w:marRight w:val="0"/>
                                                          <w:marTop w:val="0"/>
                                                          <w:marBottom w:val="0"/>
                                                          <w:divBdr>
                                                            <w:top w:val="none" w:sz="0" w:space="0" w:color="auto"/>
                                                            <w:left w:val="none" w:sz="0" w:space="0" w:color="auto"/>
                                                            <w:bottom w:val="none" w:sz="0" w:space="0" w:color="auto"/>
                                                            <w:right w:val="none" w:sz="0" w:space="0" w:color="auto"/>
                                                          </w:divBdr>
                                                          <w:divsChild>
                                                            <w:div w:id="1620914787">
                                                              <w:marLeft w:val="0"/>
                                                              <w:marRight w:val="0"/>
                                                              <w:marTop w:val="0"/>
                                                              <w:marBottom w:val="0"/>
                                                              <w:divBdr>
                                                                <w:top w:val="none" w:sz="0" w:space="0" w:color="auto"/>
                                                                <w:left w:val="none" w:sz="0" w:space="0" w:color="auto"/>
                                                                <w:bottom w:val="none" w:sz="0" w:space="0" w:color="auto"/>
                                                                <w:right w:val="none" w:sz="0" w:space="0" w:color="auto"/>
                                                              </w:divBdr>
                                                              <w:divsChild>
                                                                <w:div w:id="1620914793">
                                                                  <w:marLeft w:val="0"/>
                                                                  <w:marRight w:val="0"/>
                                                                  <w:marTop w:val="0"/>
                                                                  <w:marBottom w:val="0"/>
                                                                  <w:divBdr>
                                                                    <w:top w:val="none" w:sz="0" w:space="0" w:color="auto"/>
                                                                    <w:left w:val="none" w:sz="0" w:space="0" w:color="auto"/>
                                                                    <w:bottom w:val="none" w:sz="0" w:space="0" w:color="auto"/>
                                                                    <w:right w:val="none" w:sz="0" w:space="0" w:color="auto"/>
                                                                  </w:divBdr>
                                                                  <w:divsChild>
                                                                    <w:div w:id="1620914808">
                                                                      <w:marLeft w:val="0"/>
                                                                      <w:marRight w:val="0"/>
                                                                      <w:marTop w:val="0"/>
                                                                      <w:marBottom w:val="0"/>
                                                                      <w:divBdr>
                                                                        <w:top w:val="none" w:sz="0" w:space="0" w:color="auto"/>
                                                                        <w:left w:val="none" w:sz="0" w:space="0" w:color="auto"/>
                                                                        <w:bottom w:val="none" w:sz="0" w:space="0" w:color="auto"/>
                                                                        <w:right w:val="none" w:sz="0" w:space="0" w:color="auto"/>
                                                                      </w:divBdr>
                                                                      <w:divsChild>
                                                                        <w:div w:id="1620914749">
                                                                          <w:marLeft w:val="0"/>
                                                                          <w:marRight w:val="0"/>
                                                                          <w:marTop w:val="0"/>
                                                                          <w:marBottom w:val="0"/>
                                                                          <w:divBdr>
                                                                            <w:top w:val="none" w:sz="0" w:space="0" w:color="auto"/>
                                                                            <w:left w:val="none" w:sz="0" w:space="0" w:color="auto"/>
                                                                            <w:bottom w:val="none" w:sz="0" w:space="0" w:color="auto"/>
                                                                            <w:right w:val="none" w:sz="0" w:space="0" w:color="auto"/>
                                                                          </w:divBdr>
                                                                          <w:divsChild>
                                                                            <w:div w:id="162091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0914774">
      <w:marLeft w:val="0"/>
      <w:marRight w:val="0"/>
      <w:marTop w:val="0"/>
      <w:marBottom w:val="0"/>
      <w:divBdr>
        <w:top w:val="none" w:sz="0" w:space="0" w:color="auto"/>
        <w:left w:val="none" w:sz="0" w:space="0" w:color="auto"/>
        <w:bottom w:val="none" w:sz="0" w:space="0" w:color="auto"/>
        <w:right w:val="none" w:sz="0" w:space="0" w:color="auto"/>
      </w:divBdr>
      <w:divsChild>
        <w:div w:id="1620914743">
          <w:marLeft w:val="0"/>
          <w:marRight w:val="0"/>
          <w:marTop w:val="0"/>
          <w:marBottom w:val="0"/>
          <w:divBdr>
            <w:top w:val="none" w:sz="0" w:space="0" w:color="auto"/>
            <w:left w:val="none" w:sz="0" w:space="0" w:color="auto"/>
            <w:bottom w:val="none" w:sz="0" w:space="0" w:color="auto"/>
            <w:right w:val="none" w:sz="0" w:space="0" w:color="auto"/>
          </w:divBdr>
        </w:div>
      </w:divsChild>
    </w:div>
    <w:div w:id="1620914791">
      <w:marLeft w:val="0"/>
      <w:marRight w:val="0"/>
      <w:marTop w:val="100"/>
      <w:marBottom w:val="100"/>
      <w:divBdr>
        <w:top w:val="none" w:sz="0" w:space="0" w:color="auto"/>
        <w:left w:val="none" w:sz="0" w:space="0" w:color="auto"/>
        <w:bottom w:val="none" w:sz="0" w:space="0" w:color="auto"/>
        <w:right w:val="none" w:sz="0" w:space="0" w:color="auto"/>
      </w:divBdr>
      <w:divsChild>
        <w:div w:id="1620914780">
          <w:marLeft w:val="0"/>
          <w:marRight w:val="0"/>
          <w:marTop w:val="0"/>
          <w:marBottom w:val="0"/>
          <w:divBdr>
            <w:top w:val="none" w:sz="0" w:space="0" w:color="auto"/>
            <w:left w:val="none" w:sz="0" w:space="0" w:color="auto"/>
            <w:bottom w:val="none" w:sz="0" w:space="0" w:color="auto"/>
            <w:right w:val="none" w:sz="0" w:space="0" w:color="auto"/>
          </w:divBdr>
          <w:divsChild>
            <w:div w:id="1620914755">
              <w:marLeft w:val="0"/>
              <w:marRight w:val="0"/>
              <w:marTop w:val="0"/>
              <w:marBottom w:val="0"/>
              <w:divBdr>
                <w:top w:val="none" w:sz="0" w:space="0" w:color="auto"/>
                <w:left w:val="none" w:sz="0" w:space="0" w:color="auto"/>
                <w:bottom w:val="none" w:sz="0" w:space="0" w:color="auto"/>
                <w:right w:val="none" w:sz="0" w:space="0" w:color="auto"/>
              </w:divBdr>
              <w:divsChild>
                <w:div w:id="1620914781">
                  <w:marLeft w:val="0"/>
                  <w:marRight w:val="0"/>
                  <w:marTop w:val="0"/>
                  <w:marBottom w:val="0"/>
                  <w:divBdr>
                    <w:top w:val="none" w:sz="0" w:space="0" w:color="auto"/>
                    <w:left w:val="none" w:sz="0" w:space="0" w:color="auto"/>
                    <w:bottom w:val="none" w:sz="0" w:space="0" w:color="auto"/>
                    <w:right w:val="none" w:sz="0" w:space="0" w:color="auto"/>
                  </w:divBdr>
                  <w:divsChild>
                    <w:div w:id="1620914810">
                      <w:marLeft w:val="0"/>
                      <w:marRight w:val="0"/>
                      <w:marTop w:val="0"/>
                      <w:marBottom w:val="0"/>
                      <w:divBdr>
                        <w:top w:val="none" w:sz="0" w:space="0" w:color="auto"/>
                        <w:left w:val="none" w:sz="0" w:space="0" w:color="auto"/>
                        <w:bottom w:val="none" w:sz="0" w:space="0" w:color="auto"/>
                        <w:right w:val="none" w:sz="0" w:space="0" w:color="auto"/>
                      </w:divBdr>
                      <w:divsChild>
                        <w:div w:id="1620914776">
                          <w:marLeft w:val="0"/>
                          <w:marRight w:val="0"/>
                          <w:marTop w:val="0"/>
                          <w:marBottom w:val="0"/>
                          <w:divBdr>
                            <w:top w:val="none" w:sz="0" w:space="0" w:color="auto"/>
                            <w:left w:val="none" w:sz="0" w:space="0" w:color="auto"/>
                            <w:bottom w:val="none" w:sz="0" w:space="0" w:color="auto"/>
                            <w:right w:val="none" w:sz="0" w:space="0" w:color="auto"/>
                          </w:divBdr>
                          <w:divsChild>
                            <w:div w:id="1620914815">
                              <w:marLeft w:val="0"/>
                              <w:marRight w:val="0"/>
                              <w:marTop w:val="0"/>
                              <w:marBottom w:val="0"/>
                              <w:divBdr>
                                <w:top w:val="none" w:sz="0" w:space="0" w:color="auto"/>
                                <w:left w:val="none" w:sz="0" w:space="0" w:color="auto"/>
                                <w:bottom w:val="none" w:sz="0" w:space="0" w:color="auto"/>
                                <w:right w:val="none" w:sz="0" w:space="0" w:color="auto"/>
                              </w:divBdr>
                              <w:divsChild>
                                <w:div w:id="1620914758">
                                  <w:marLeft w:val="0"/>
                                  <w:marRight w:val="0"/>
                                  <w:marTop w:val="0"/>
                                  <w:marBottom w:val="0"/>
                                  <w:divBdr>
                                    <w:top w:val="none" w:sz="0" w:space="0" w:color="auto"/>
                                    <w:left w:val="none" w:sz="0" w:space="0" w:color="auto"/>
                                    <w:bottom w:val="none" w:sz="0" w:space="0" w:color="auto"/>
                                    <w:right w:val="none" w:sz="0" w:space="0" w:color="auto"/>
                                  </w:divBdr>
                                  <w:divsChild>
                                    <w:div w:id="1620914752">
                                      <w:marLeft w:val="0"/>
                                      <w:marRight w:val="0"/>
                                      <w:marTop w:val="0"/>
                                      <w:marBottom w:val="0"/>
                                      <w:divBdr>
                                        <w:top w:val="none" w:sz="0" w:space="0" w:color="auto"/>
                                        <w:left w:val="none" w:sz="0" w:space="0" w:color="auto"/>
                                        <w:bottom w:val="none" w:sz="0" w:space="0" w:color="auto"/>
                                        <w:right w:val="none" w:sz="0" w:space="0" w:color="auto"/>
                                      </w:divBdr>
                                      <w:divsChild>
                                        <w:div w:id="1620914795">
                                          <w:marLeft w:val="0"/>
                                          <w:marRight w:val="0"/>
                                          <w:marTop w:val="0"/>
                                          <w:marBottom w:val="0"/>
                                          <w:divBdr>
                                            <w:top w:val="none" w:sz="0" w:space="0" w:color="auto"/>
                                            <w:left w:val="none" w:sz="0" w:space="0" w:color="auto"/>
                                            <w:bottom w:val="none" w:sz="0" w:space="0" w:color="auto"/>
                                            <w:right w:val="none" w:sz="0" w:space="0" w:color="auto"/>
                                          </w:divBdr>
                                          <w:divsChild>
                                            <w:div w:id="1620914740">
                                              <w:marLeft w:val="0"/>
                                              <w:marRight w:val="0"/>
                                              <w:marTop w:val="0"/>
                                              <w:marBottom w:val="0"/>
                                              <w:divBdr>
                                                <w:top w:val="none" w:sz="0" w:space="0" w:color="auto"/>
                                                <w:left w:val="none" w:sz="0" w:space="0" w:color="auto"/>
                                                <w:bottom w:val="none" w:sz="0" w:space="0" w:color="auto"/>
                                                <w:right w:val="none" w:sz="0" w:space="0" w:color="auto"/>
                                              </w:divBdr>
                                              <w:divsChild>
                                                <w:div w:id="1620914813">
                                                  <w:marLeft w:val="0"/>
                                                  <w:marRight w:val="0"/>
                                                  <w:marTop w:val="0"/>
                                                  <w:marBottom w:val="0"/>
                                                  <w:divBdr>
                                                    <w:top w:val="none" w:sz="0" w:space="0" w:color="auto"/>
                                                    <w:left w:val="none" w:sz="0" w:space="0" w:color="auto"/>
                                                    <w:bottom w:val="none" w:sz="0" w:space="0" w:color="auto"/>
                                                    <w:right w:val="none" w:sz="0" w:space="0" w:color="auto"/>
                                                  </w:divBdr>
                                                  <w:divsChild>
                                                    <w:div w:id="1620914754">
                                                      <w:marLeft w:val="0"/>
                                                      <w:marRight w:val="0"/>
                                                      <w:marTop w:val="0"/>
                                                      <w:marBottom w:val="0"/>
                                                      <w:divBdr>
                                                        <w:top w:val="none" w:sz="0" w:space="0" w:color="auto"/>
                                                        <w:left w:val="none" w:sz="0" w:space="0" w:color="auto"/>
                                                        <w:bottom w:val="none" w:sz="0" w:space="0" w:color="auto"/>
                                                        <w:right w:val="none" w:sz="0" w:space="0" w:color="auto"/>
                                                      </w:divBdr>
                                                      <w:divsChild>
                                                        <w:div w:id="1620914775">
                                                          <w:marLeft w:val="0"/>
                                                          <w:marRight w:val="0"/>
                                                          <w:marTop w:val="0"/>
                                                          <w:marBottom w:val="0"/>
                                                          <w:divBdr>
                                                            <w:top w:val="none" w:sz="0" w:space="0" w:color="auto"/>
                                                            <w:left w:val="none" w:sz="0" w:space="0" w:color="auto"/>
                                                            <w:bottom w:val="none" w:sz="0" w:space="0" w:color="auto"/>
                                                            <w:right w:val="none" w:sz="0" w:space="0" w:color="auto"/>
                                                          </w:divBdr>
                                                          <w:divsChild>
                                                            <w:div w:id="1620914745">
                                                              <w:marLeft w:val="0"/>
                                                              <w:marRight w:val="0"/>
                                                              <w:marTop w:val="0"/>
                                                              <w:marBottom w:val="0"/>
                                                              <w:divBdr>
                                                                <w:top w:val="none" w:sz="0" w:space="0" w:color="auto"/>
                                                                <w:left w:val="none" w:sz="0" w:space="0" w:color="auto"/>
                                                                <w:bottom w:val="none" w:sz="0" w:space="0" w:color="auto"/>
                                                                <w:right w:val="none" w:sz="0" w:space="0" w:color="auto"/>
                                                              </w:divBdr>
                                                              <w:divsChild>
                                                                <w:div w:id="1620914741">
                                                                  <w:marLeft w:val="0"/>
                                                                  <w:marRight w:val="0"/>
                                                                  <w:marTop w:val="0"/>
                                                                  <w:marBottom w:val="0"/>
                                                                  <w:divBdr>
                                                                    <w:top w:val="none" w:sz="0" w:space="0" w:color="auto"/>
                                                                    <w:left w:val="none" w:sz="0" w:space="0" w:color="auto"/>
                                                                    <w:bottom w:val="none" w:sz="0" w:space="0" w:color="auto"/>
                                                                    <w:right w:val="none" w:sz="0" w:space="0" w:color="auto"/>
                                                                  </w:divBdr>
                                                                  <w:divsChild>
                                                                    <w:div w:id="1620914777">
                                                                      <w:marLeft w:val="0"/>
                                                                      <w:marRight w:val="0"/>
                                                                      <w:marTop w:val="0"/>
                                                                      <w:marBottom w:val="0"/>
                                                                      <w:divBdr>
                                                                        <w:top w:val="none" w:sz="0" w:space="0" w:color="auto"/>
                                                                        <w:left w:val="none" w:sz="0" w:space="0" w:color="auto"/>
                                                                        <w:bottom w:val="none" w:sz="0" w:space="0" w:color="auto"/>
                                                                        <w:right w:val="none" w:sz="0" w:space="0" w:color="auto"/>
                                                                      </w:divBdr>
                                                                      <w:divsChild>
                                                                        <w:div w:id="1620914738">
                                                                          <w:marLeft w:val="0"/>
                                                                          <w:marRight w:val="0"/>
                                                                          <w:marTop w:val="0"/>
                                                                          <w:marBottom w:val="0"/>
                                                                          <w:divBdr>
                                                                            <w:top w:val="none" w:sz="0" w:space="0" w:color="auto"/>
                                                                            <w:left w:val="none" w:sz="0" w:space="0" w:color="auto"/>
                                                                            <w:bottom w:val="none" w:sz="0" w:space="0" w:color="auto"/>
                                                                            <w:right w:val="none" w:sz="0" w:space="0" w:color="auto"/>
                                                                          </w:divBdr>
                                                                          <w:divsChild>
                                                                            <w:div w:id="162091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0914809">
      <w:marLeft w:val="0"/>
      <w:marRight w:val="0"/>
      <w:marTop w:val="100"/>
      <w:marBottom w:val="100"/>
      <w:divBdr>
        <w:top w:val="none" w:sz="0" w:space="0" w:color="auto"/>
        <w:left w:val="none" w:sz="0" w:space="0" w:color="auto"/>
        <w:bottom w:val="none" w:sz="0" w:space="0" w:color="auto"/>
        <w:right w:val="none" w:sz="0" w:space="0" w:color="auto"/>
      </w:divBdr>
      <w:divsChild>
        <w:div w:id="1620914803">
          <w:marLeft w:val="0"/>
          <w:marRight w:val="0"/>
          <w:marTop w:val="0"/>
          <w:marBottom w:val="0"/>
          <w:divBdr>
            <w:top w:val="none" w:sz="0" w:space="0" w:color="auto"/>
            <w:left w:val="none" w:sz="0" w:space="0" w:color="auto"/>
            <w:bottom w:val="none" w:sz="0" w:space="0" w:color="auto"/>
            <w:right w:val="none" w:sz="0" w:space="0" w:color="auto"/>
          </w:divBdr>
          <w:divsChild>
            <w:div w:id="1620914736">
              <w:marLeft w:val="0"/>
              <w:marRight w:val="0"/>
              <w:marTop w:val="0"/>
              <w:marBottom w:val="0"/>
              <w:divBdr>
                <w:top w:val="none" w:sz="0" w:space="0" w:color="auto"/>
                <w:left w:val="none" w:sz="0" w:space="0" w:color="auto"/>
                <w:bottom w:val="none" w:sz="0" w:space="0" w:color="auto"/>
                <w:right w:val="none" w:sz="0" w:space="0" w:color="auto"/>
              </w:divBdr>
              <w:divsChild>
                <w:div w:id="1620914766">
                  <w:marLeft w:val="0"/>
                  <w:marRight w:val="0"/>
                  <w:marTop w:val="0"/>
                  <w:marBottom w:val="0"/>
                  <w:divBdr>
                    <w:top w:val="none" w:sz="0" w:space="0" w:color="auto"/>
                    <w:left w:val="none" w:sz="0" w:space="0" w:color="auto"/>
                    <w:bottom w:val="none" w:sz="0" w:space="0" w:color="auto"/>
                    <w:right w:val="none" w:sz="0" w:space="0" w:color="auto"/>
                  </w:divBdr>
                  <w:divsChild>
                    <w:div w:id="1620914807">
                      <w:marLeft w:val="0"/>
                      <w:marRight w:val="0"/>
                      <w:marTop w:val="0"/>
                      <w:marBottom w:val="0"/>
                      <w:divBdr>
                        <w:top w:val="none" w:sz="0" w:space="0" w:color="auto"/>
                        <w:left w:val="none" w:sz="0" w:space="0" w:color="auto"/>
                        <w:bottom w:val="none" w:sz="0" w:space="0" w:color="auto"/>
                        <w:right w:val="none" w:sz="0" w:space="0" w:color="auto"/>
                      </w:divBdr>
                      <w:divsChild>
                        <w:div w:id="1620914783">
                          <w:marLeft w:val="0"/>
                          <w:marRight w:val="0"/>
                          <w:marTop w:val="0"/>
                          <w:marBottom w:val="0"/>
                          <w:divBdr>
                            <w:top w:val="none" w:sz="0" w:space="0" w:color="auto"/>
                            <w:left w:val="none" w:sz="0" w:space="0" w:color="auto"/>
                            <w:bottom w:val="none" w:sz="0" w:space="0" w:color="auto"/>
                            <w:right w:val="none" w:sz="0" w:space="0" w:color="auto"/>
                          </w:divBdr>
                          <w:divsChild>
                            <w:div w:id="1620914756">
                              <w:marLeft w:val="0"/>
                              <w:marRight w:val="0"/>
                              <w:marTop w:val="0"/>
                              <w:marBottom w:val="0"/>
                              <w:divBdr>
                                <w:top w:val="none" w:sz="0" w:space="0" w:color="auto"/>
                                <w:left w:val="none" w:sz="0" w:space="0" w:color="auto"/>
                                <w:bottom w:val="none" w:sz="0" w:space="0" w:color="auto"/>
                                <w:right w:val="none" w:sz="0" w:space="0" w:color="auto"/>
                              </w:divBdr>
                              <w:divsChild>
                                <w:div w:id="1620914806">
                                  <w:marLeft w:val="0"/>
                                  <w:marRight w:val="0"/>
                                  <w:marTop w:val="0"/>
                                  <w:marBottom w:val="0"/>
                                  <w:divBdr>
                                    <w:top w:val="none" w:sz="0" w:space="0" w:color="auto"/>
                                    <w:left w:val="none" w:sz="0" w:space="0" w:color="auto"/>
                                    <w:bottom w:val="none" w:sz="0" w:space="0" w:color="auto"/>
                                    <w:right w:val="none" w:sz="0" w:space="0" w:color="auto"/>
                                  </w:divBdr>
                                  <w:divsChild>
                                    <w:div w:id="1620914811">
                                      <w:marLeft w:val="0"/>
                                      <w:marRight w:val="0"/>
                                      <w:marTop w:val="0"/>
                                      <w:marBottom w:val="0"/>
                                      <w:divBdr>
                                        <w:top w:val="none" w:sz="0" w:space="0" w:color="auto"/>
                                        <w:left w:val="none" w:sz="0" w:space="0" w:color="auto"/>
                                        <w:bottom w:val="none" w:sz="0" w:space="0" w:color="auto"/>
                                        <w:right w:val="none" w:sz="0" w:space="0" w:color="auto"/>
                                      </w:divBdr>
                                      <w:divsChild>
                                        <w:div w:id="1620914799">
                                          <w:marLeft w:val="0"/>
                                          <w:marRight w:val="0"/>
                                          <w:marTop w:val="0"/>
                                          <w:marBottom w:val="0"/>
                                          <w:divBdr>
                                            <w:top w:val="none" w:sz="0" w:space="0" w:color="auto"/>
                                            <w:left w:val="none" w:sz="0" w:space="0" w:color="auto"/>
                                            <w:bottom w:val="none" w:sz="0" w:space="0" w:color="auto"/>
                                            <w:right w:val="none" w:sz="0" w:space="0" w:color="auto"/>
                                          </w:divBdr>
                                          <w:divsChild>
                                            <w:div w:id="1620914769">
                                              <w:marLeft w:val="0"/>
                                              <w:marRight w:val="0"/>
                                              <w:marTop w:val="0"/>
                                              <w:marBottom w:val="0"/>
                                              <w:divBdr>
                                                <w:top w:val="none" w:sz="0" w:space="0" w:color="auto"/>
                                                <w:left w:val="none" w:sz="0" w:space="0" w:color="auto"/>
                                                <w:bottom w:val="none" w:sz="0" w:space="0" w:color="auto"/>
                                                <w:right w:val="none" w:sz="0" w:space="0" w:color="auto"/>
                                              </w:divBdr>
                                              <w:divsChild>
                                                <w:div w:id="1620914744">
                                                  <w:marLeft w:val="0"/>
                                                  <w:marRight w:val="0"/>
                                                  <w:marTop w:val="0"/>
                                                  <w:marBottom w:val="0"/>
                                                  <w:divBdr>
                                                    <w:top w:val="none" w:sz="0" w:space="0" w:color="auto"/>
                                                    <w:left w:val="none" w:sz="0" w:space="0" w:color="auto"/>
                                                    <w:bottom w:val="none" w:sz="0" w:space="0" w:color="auto"/>
                                                    <w:right w:val="none" w:sz="0" w:space="0" w:color="auto"/>
                                                  </w:divBdr>
                                                  <w:divsChild>
                                                    <w:div w:id="1620914760">
                                                      <w:marLeft w:val="0"/>
                                                      <w:marRight w:val="0"/>
                                                      <w:marTop w:val="0"/>
                                                      <w:marBottom w:val="0"/>
                                                      <w:divBdr>
                                                        <w:top w:val="none" w:sz="0" w:space="0" w:color="auto"/>
                                                        <w:left w:val="none" w:sz="0" w:space="0" w:color="auto"/>
                                                        <w:bottom w:val="none" w:sz="0" w:space="0" w:color="auto"/>
                                                        <w:right w:val="none" w:sz="0" w:space="0" w:color="auto"/>
                                                      </w:divBdr>
                                                      <w:divsChild>
                                                        <w:div w:id="1620914753">
                                                          <w:marLeft w:val="0"/>
                                                          <w:marRight w:val="0"/>
                                                          <w:marTop w:val="0"/>
                                                          <w:marBottom w:val="0"/>
                                                          <w:divBdr>
                                                            <w:top w:val="none" w:sz="0" w:space="0" w:color="auto"/>
                                                            <w:left w:val="none" w:sz="0" w:space="0" w:color="auto"/>
                                                            <w:bottom w:val="none" w:sz="0" w:space="0" w:color="auto"/>
                                                            <w:right w:val="none" w:sz="0" w:space="0" w:color="auto"/>
                                                          </w:divBdr>
                                                          <w:divsChild>
                                                            <w:div w:id="1620914768">
                                                              <w:marLeft w:val="0"/>
                                                              <w:marRight w:val="0"/>
                                                              <w:marTop w:val="0"/>
                                                              <w:marBottom w:val="0"/>
                                                              <w:divBdr>
                                                                <w:top w:val="none" w:sz="0" w:space="0" w:color="auto"/>
                                                                <w:left w:val="none" w:sz="0" w:space="0" w:color="auto"/>
                                                                <w:bottom w:val="none" w:sz="0" w:space="0" w:color="auto"/>
                                                                <w:right w:val="none" w:sz="0" w:space="0" w:color="auto"/>
                                                              </w:divBdr>
                                                              <w:divsChild>
                                                                <w:div w:id="1620914747">
                                                                  <w:marLeft w:val="0"/>
                                                                  <w:marRight w:val="0"/>
                                                                  <w:marTop w:val="0"/>
                                                                  <w:marBottom w:val="0"/>
                                                                  <w:divBdr>
                                                                    <w:top w:val="none" w:sz="0" w:space="0" w:color="auto"/>
                                                                    <w:left w:val="none" w:sz="0" w:space="0" w:color="auto"/>
                                                                    <w:bottom w:val="none" w:sz="0" w:space="0" w:color="auto"/>
                                                                    <w:right w:val="none" w:sz="0" w:space="0" w:color="auto"/>
                                                                  </w:divBdr>
                                                                  <w:divsChild>
                                                                    <w:div w:id="1620914814">
                                                                      <w:marLeft w:val="0"/>
                                                                      <w:marRight w:val="0"/>
                                                                      <w:marTop w:val="0"/>
                                                                      <w:marBottom w:val="0"/>
                                                                      <w:divBdr>
                                                                        <w:top w:val="none" w:sz="0" w:space="0" w:color="auto"/>
                                                                        <w:left w:val="none" w:sz="0" w:space="0" w:color="auto"/>
                                                                        <w:bottom w:val="none" w:sz="0" w:space="0" w:color="auto"/>
                                                                        <w:right w:val="none" w:sz="0" w:space="0" w:color="auto"/>
                                                                      </w:divBdr>
                                                                      <w:divsChild>
                                                                        <w:div w:id="1620914746">
                                                                          <w:marLeft w:val="0"/>
                                                                          <w:marRight w:val="0"/>
                                                                          <w:marTop w:val="0"/>
                                                                          <w:marBottom w:val="0"/>
                                                                          <w:divBdr>
                                                                            <w:top w:val="none" w:sz="0" w:space="0" w:color="auto"/>
                                                                            <w:left w:val="none" w:sz="0" w:space="0" w:color="auto"/>
                                                                            <w:bottom w:val="none" w:sz="0" w:space="0" w:color="auto"/>
                                                                            <w:right w:val="none" w:sz="0" w:space="0" w:color="auto"/>
                                                                          </w:divBdr>
                                                                          <w:divsChild>
                                                                            <w:div w:id="162091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1008</TotalTime>
  <Pages>12</Pages>
  <Words>1004</Words>
  <Characters>5723</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长沙理工大学</dc:title>
  <dc:subject/>
  <dc:creator>微软用户</dc:creator>
  <cp:keywords/>
  <dc:description/>
  <cp:lastModifiedBy>lenovo</cp:lastModifiedBy>
  <cp:revision>21</cp:revision>
  <dcterms:created xsi:type="dcterms:W3CDTF">2014-09-20T15:32:00Z</dcterms:created>
  <dcterms:modified xsi:type="dcterms:W3CDTF">2014-09-21T09:00:00Z</dcterms:modified>
</cp:coreProperties>
</file>